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1D" w:rsidRPr="00425C5B" w:rsidRDefault="004651A9" w:rsidP="00DB7DD0">
      <w:pPr>
        <w:pStyle w:val="GvdeMetni"/>
        <w:spacing w:before="72"/>
        <w:ind w:left="1775" w:right="1786"/>
        <w:jc w:val="both"/>
      </w:pPr>
      <w:r w:rsidRPr="00425C5B">
        <w:t xml:space="preserve">TRÜ-HUKUK FAKÜLTESİ </w:t>
      </w:r>
      <w:r w:rsidR="005A2712" w:rsidRPr="00425C5B">
        <w:t>4</w:t>
      </w:r>
      <w:r w:rsidRPr="00425C5B">
        <w:t>. SINIF DERS İÇERİKLERİ</w:t>
      </w:r>
    </w:p>
    <w:p w:rsidR="00826D1D" w:rsidRPr="00425C5B" w:rsidRDefault="00826D1D" w:rsidP="00DB7DD0">
      <w:pPr>
        <w:jc w:val="both"/>
        <w:rPr>
          <w:b/>
          <w:sz w:val="24"/>
          <w:szCs w:val="24"/>
        </w:rPr>
      </w:pPr>
    </w:p>
    <w:p w:rsidR="00826D1D" w:rsidRPr="00425C5B" w:rsidRDefault="004651A9" w:rsidP="00DB7DD0">
      <w:pPr>
        <w:ind w:left="316"/>
        <w:jc w:val="both"/>
        <w:rPr>
          <w:b/>
          <w:i/>
          <w:sz w:val="24"/>
          <w:szCs w:val="24"/>
          <w:u w:val="thick"/>
        </w:rPr>
      </w:pPr>
      <w:r w:rsidRPr="00425C5B">
        <w:rPr>
          <w:b/>
          <w:i/>
          <w:sz w:val="24"/>
          <w:szCs w:val="24"/>
          <w:u w:val="thick"/>
        </w:rPr>
        <w:t>GÜZ DÖNEMİ</w:t>
      </w:r>
    </w:p>
    <w:p w:rsidR="00AC0C11" w:rsidRPr="00425C5B" w:rsidRDefault="00AC0C11" w:rsidP="00DB7DD0">
      <w:pPr>
        <w:ind w:left="316"/>
        <w:jc w:val="both"/>
        <w:rPr>
          <w:b/>
          <w:i/>
          <w:sz w:val="24"/>
          <w:szCs w:val="24"/>
        </w:rPr>
      </w:pPr>
    </w:p>
    <w:p w:rsidR="00AC0C11" w:rsidRPr="00425C5B" w:rsidRDefault="00AC0C11" w:rsidP="00852E1A">
      <w:pPr>
        <w:pStyle w:val="GvdeMetni"/>
        <w:ind w:left="316"/>
      </w:pPr>
      <w:r w:rsidRPr="00425C5B">
        <w:t>MİLLETLERARASI ÖZEL HUKUK-I</w:t>
      </w:r>
    </w:p>
    <w:p w:rsidR="00826D1D" w:rsidRPr="00425C5B" w:rsidRDefault="00826D1D" w:rsidP="00DB7DD0">
      <w:pPr>
        <w:spacing w:before="6" w:after="1"/>
        <w:jc w:val="both"/>
        <w:rPr>
          <w:b/>
          <w:sz w:val="24"/>
          <w:szCs w:val="24"/>
        </w:rPr>
      </w:pPr>
    </w:p>
    <w:tbl>
      <w:tblPr>
        <w:tblStyle w:val="TableNormal"/>
        <w:tblW w:w="0" w:type="auto"/>
        <w:tblInd w:w="123" w:type="dxa"/>
        <w:tblLayout w:type="fixed"/>
        <w:tblLook w:val="01E0" w:firstRow="1" w:lastRow="1" w:firstColumn="1" w:lastColumn="1" w:noHBand="0" w:noVBand="0"/>
      </w:tblPr>
      <w:tblGrid>
        <w:gridCol w:w="9472"/>
      </w:tblGrid>
      <w:tr w:rsidR="00425C5B" w:rsidRPr="00425C5B">
        <w:trPr>
          <w:trHeight w:val="298"/>
        </w:trPr>
        <w:tc>
          <w:tcPr>
            <w:tcW w:w="9472" w:type="dxa"/>
          </w:tcPr>
          <w:p w:rsidR="00826D1D" w:rsidRPr="00425C5B" w:rsidRDefault="004651A9" w:rsidP="001D4366">
            <w:pPr>
              <w:pStyle w:val="TableParagraph"/>
              <w:tabs>
                <w:tab w:val="left" w:pos="9290"/>
              </w:tabs>
              <w:ind w:left="0"/>
              <w:jc w:val="both"/>
              <w:rPr>
                <w:b/>
                <w:sz w:val="24"/>
                <w:szCs w:val="24"/>
              </w:rPr>
            </w:pPr>
            <w:r w:rsidRPr="00425C5B">
              <w:rPr>
                <w:spacing w:val="-46"/>
                <w:sz w:val="24"/>
                <w:szCs w:val="24"/>
                <w:shd w:val="clear" w:color="auto" w:fill="DCDCDC"/>
              </w:rPr>
              <w:t xml:space="preserve"> </w:t>
            </w:r>
            <w:r w:rsidRPr="00425C5B">
              <w:rPr>
                <w:b/>
                <w:sz w:val="24"/>
                <w:szCs w:val="24"/>
                <w:shd w:val="clear" w:color="auto" w:fill="DCDCDC"/>
              </w:rPr>
              <w:t>Dersin</w:t>
            </w:r>
            <w:r w:rsidRPr="00425C5B">
              <w:rPr>
                <w:b/>
                <w:spacing w:val="-10"/>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25C5B" w:rsidRPr="00425C5B" w:rsidTr="00CD375C">
        <w:trPr>
          <w:trHeight w:val="1229"/>
        </w:trPr>
        <w:tc>
          <w:tcPr>
            <w:tcW w:w="9472" w:type="dxa"/>
          </w:tcPr>
          <w:p w:rsidR="00826D1D" w:rsidRPr="002A4803" w:rsidRDefault="002A4803" w:rsidP="002A4803">
            <w:pPr>
              <w:pStyle w:val="NormalWeb"/>
              <w:shd w:val="clear" w:color="auto" w:fill="FFFFFF"/>
              <w:spacing w:before="0" w:beforeAutospacing="0" w:after="150" w:afterAutospacing="0"/>
              <w:jc w:val="both"/>
            </w:pPr>
            <w:r w:rsidRPr="002A4803">
              <w:rPr>
                <w:color w:val="000000"/>
                <w:shd w:val="clear" w:color="auto" w:fill="FFFFFF"/>
              </w:rPr>
              <w:t xml:space="preserve">Kanunlar İhtilafı Kurallarının Niteliği </w:t>
            </w:r>
            <w:r>
              <w:rPr>
                <w:color w:val="000000"/>
                <w:shd w:val="clear" w:color="auto" w:fill="FFFFFF"/>
              </w:rPr>
              <w:t>v</w:t>
            </w:r>
            <w:r w:rsidRPr="002A4803">
              <w:rPr>
                <w:color w:val="000000"/>
                <w:shd w:val="clear" w:color="auto" w:fill="FFFFFF"/>
              </w:rPr>
              <w:t xml:space="preserve">e Özelliği, Bağlanma, İade Atıf, Devam Eden Atıf, Kamu Düzeni; Türk Devletler Özel Hukukunda Bağlama Kuralları: Şahsın Hukuku, Aile Hukuku Alanında; Vatandaşlık Hukukuna Hâkim Olan Genel Prensipler </w:t>
            </w:r>
            <w:r>
              <w:rPr>
                <w:color w:val="000000"/>
                <w:shd w:val="clear" w:color="auto" w:fill="FFFFFF"/>
              </w:rPr>
              <w:t>i</w:t>
            </w:r>
            <w:r w:rsidRPr="002A4803">
              <w:rPr>
                <w:color w:val="000000"/>
                <w:shd w:val="clear" w:color="auto" w:fill="FFFFFF"/>
              </w:rPr>
              <w:t xml:space="preserve">le Türk Vatandaşlığının Genel Özellikleri, Kazanılması, Kaybedilmesi </w:t>
            </w:r>
            <w:r>
              <w:rPr>
                <w:color w:val="000000"/>
                <w:shd w:val="clear" w:color="auto" w:fill="FFFFFF"/>
              </w:rPr>
              <w:t>v</w:t>
            </w:r>
            <w:r w:rsidRPr="002A4803">
              <w:rPr>
                <w:color w:val="000000"/>
                <w:shd w:val="clear" w:color="auto" w:fill="FFFFFF"/>
              </w:rPr>
              <w:t>e İspatı.</w:t>
            </w:r>
          </w:p>
        </w:tc>
      </w:tr>
      <w:tr w:rsidR="00425C5B" w:rsidRPr="00425C5B">
        <w:trPr>
          <w:trHeight w:val="300"/>
        </w:trPr>
        <w:tc>
          <w:tcPr>
            <w:tcW w:w="9468" w:type="dxa"/>
          </w:tcPr>
          <w:p w:rsidR="003038CC" w:rsidRPr="00425C5B" w:rsidRDefault="003038CC" w:rsidP="00DB7DD0">
            <w:pPr>
              <w:pStyle w:val="TableParagraph"/>
              <w:jc w:val="both"/>
              <w:rPr>
                <w:b/>
                <w:sz w:val="24"/>
                <w:szCs w:val="24"/>
              </w:rPr>
            </w:pPr>
          </w:p>
          <w:p w:rsidR="00826D1D" w:rsidRPr="00425C5B" w:rsidRDefault="00AC0C11" w:rsidP="00852E1A">
            <w:pPr>
              <w:pStyle w:val="TableParagraph"/>
              <w:rPr>
                <w:b/>
                <w:sz w:val="24"/>
                <w:szCs w:val="24"/>
              </w:rPr>
            </w:pPr>
            <w:r w:rsidRPr="00425C5B">
              <w:rPr>
                <w:b/>
                <w:sz w:val="24"/>
                <w:szCs w:val="24"/>
              </w:rPr>
              <w:t>İCRA-İFLAS HUKUKU-I</w:t>
            </w:r>
          </w:p>
          <w:p w:rsidR="003038CC" w:rsidRPr="00425C5B" w:rsidRDefault="003038CC" w:rsidP="00DB7DD0">
            <w:pPr>
              <w:pStyle w:val="TableParagraph"/>
              <w:jc w:val="both"/>
              <w:rPr>
                <w:b/>
                <w:sz w:val="24"/>
                <w:szCs w:val="24"/>
              </w:rPr>
            </w:pPr>
          </w:p>
        </w:tc>
      </w:tr>
      <w:tr w:rsidR="00425C5B" w:rsidRPr="00425C5B">
        <w:trPr>
          <w:trHeight w:val="333"/>
        </w:trPr>
        <w:tc>
          <w:tcPr>
            <w:tcW w:w="9468" w:type="dxa"/>
          </w:tcPr>
          <w:p w:rsidR="00826D1D" w:rsidRPr="00425C5B" w:rsidRDefault="004651A9" w:rsidP="001D4366">
            <w:pPr>
              <w:pStyle w:val="TableParagraph"/>
              <w:tabs>
                <w:tab w:val="left" w:pos="9290"/>
              </w:tabs>
              <w:spacing w:before="25"/>
              <w:ind w:left="0"/>
              <w:jc w:val="both"/>
              <w:rPr>
                <w:b/>
                <w:sz w:val="24"/>
                <w:szCs w:val="24"/>
              </w:rPr>
            </w:pPr>
            <w:r w:rsidRPr="00425C5B">
              <w:rPr>
                <w:spacing w:val="-46"/>
                <w:sz w:val="24"/>
                <w:szCs w:val="24"/>
                <w:shd w:val="clear" w:color="auto" w:fill="DCDCDC"/>
              </w:rPr>
              <w:t xml:space="preserve"> </w:t>
            </w:r>
            <w:r w:rsidRPr="00425C5B">
              <w:rPr>
                <w:b/>
                <w:sz w:val="24"/>
                <w:szCs w:val="24"/>
                <w:shd w:val="clear" w:color="auto" w:fill="DCDCDC"/>
              </w:rPr>
              <w:t>Dersin</w:t>
            </w:r>
            <w:r w:rsidRPr="00425C5B">
              <w:rPr>
                <w:b/>
                <w:spacing w:val="-10"/>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25C5B" w:rsidRPr="00425C5B">
        <w:trPr>
          <w:trHeight w:val="1126"/>
        </w:trPr>
        <w:tc>
          <w:tcPr>
            <w:tcW w:w="9468" w:type="dxa"/>
          </w:tcPr>
          <w:p w:rsidR="00826D1D" w:rsidRPr="00DE1F02" w:rsidRDefault="00DE1F02" w:rsidP="001D4366">
            <w:pPr>
              <w:pStyle w:val="TableParagraph"/>
              <w:spacing w:before="23"/>
              <w:ind w:left="0" w:right="198"/>
              <w:jc w:val="both"/>
              <w:rPr>
                <w:sz w:val="24"/>
                <w:szCs w:val="24"/>
              </w:rPr>
            </w:pPr>
            <w:proofErr w:type="gramStart"/>
            <w:r w:rsidRPr="00DE1F02">
              <w:rPr>
                <w:color w:val="000000"/>
                <w:sz w:val="24"/>
                <w:szCs w:val="24"/>
                <w:shd w:val="clear" w:color="auto" w:fill="FFFFFF"/>
              </w:rPr>
              <w:t xml:space="preserve">İcra </w:t>
            </w:r>
            <w:r>
              <w:rPr>
                <w:color w:val="000000"/>
                <w:sz w:val="24"/>
                <w:szCs w:val="24"/>
                <w:shd w:val="clear" w:color="auto" w:fill="FFFFFF"/>
              </w:rPr>
              <w:t>v</w:t>
            </w:r>
            <w:r w:rsidRPr="00DE1F02">
              <w:rPr>
                <w:color w:val="000000"/>
                <w:sz w:val="24"/>
                <w:szCs w:val="24"/>
                <w:shd w:val="clear" w:color="auto" w:fill="FFFFFF"/>
              </w:rPr>
              <w:t xml:space="preserve">e İflas Hukuku Hakkında Genel Bilgi, Cebri İcra Çeşitleri, İcra Teşkilatı, İcra Dairelerinin Görev </w:t>
            </w:r>
            <w:r>
              <w:rPr>
                <w:color w:val="000000"/>
                <w:sz w:val="24"/>
                <w:szCs w:val="24"/>
                <w:shd w:val="clear" w:color="auto" w:fill="FFFFFF"/>
              </w:rPr>
              <w:t>v</w:t>
            </w:r>
            <w:r w:rsidRPr="00DE1F02">
              <w:rPr>
                <w:color w:val="000000"/>
                <w:sz w:val="24"/>
                <w:szCs w:val="24"/>
                <w:shd w:val="clear" w:color="auto" w:fill="FFFFFF"/>
              </w:rPr>
              <w:t xml:space="preserve">e Yükümlülükleri, Genel Haciz Yolu </w:t>
            </w:r>
            <w:r>
              <w:rPr>
                <w:color w:val="000000"/>
                <w:sz w:val="24"/>
                <w:szCs w:val="24"/>
                <w:shd w:val="clear" w:color="auto" w:fill="FFFFFF"/>
              </w:rPr>
              <w:t>i</w:t>
            </w:r>
            <w:r w:rsidRPr="00DE1F02">
              <w:rPr>
                <w:color w:val="000000"/>
                <w:sz w:val="24"/>
                <w:szCs w:val="24"/>
                <w:shd w:val="clear" w:color="auto" w:fill="FFFFFF"/>
              </w:rPr>
              <w:t xml:space="preserve">le İlamsız İcra, Takip Talebi, Ödeme Emri, Ödeme Emrine İtirazın Giderilmesi, Haciz, Haczedilebilir Mallar, Kambiyo Senetlerine Mahsus Haciz Yolu </w:t>
            </w:r>
            <w:r>
              <w:rPr>
                <w:color w:val="000000"/>
                <w:sz w:val="24"/>
                <w:szCs w:val="24"/>
                <w:shd w:val="clear" w:color="auto" w:fill="FFFFFF"/>
              </w:rPr>
              <w:t>i</w:t>
            </w:r>
            <w:r w:rsidRPr="00DE1F02">
              <w:rPr>
                <w:color w:val="000000"/>
                <w:sz w:val="24"/>
                <w:szCs w:val="24"/>
                <w:shd w:val="clear" w:color="auto" w:fill="FFFFFF"/>
              </w:rPr>
              <w:t xml:space="preserve">le Takip, Kiralanan Taşınmazların İlamsız İcra Yolu </w:t>
            </w:r>
            <w:r>
              <w:rPr>
                <w:color w:val="000000"/>
                <w:sz w:val="24"/>
                <w:szCs w:val="24"/>
                <w:shd w:val="clear" w:color="auto" w:fill="FFFFFF"/>
              </w:rPr>
              <w:t>i</w:t>
            </w:r>
            <w:r w:rsidRPr="00DE1F02">
              <w:rPr>
                <w:color w:val="000000"/>
                <w:sz w:val="24"/>
                <w:szCs w:val="24"/>
                <w:shd w:val="clear" w:color="auto" w:fill="FFFFFF"/>
              </w:rPr>
              <w:t xml:space="preserve">le Tahliyesi, İlamlı İcra Takibi, </w:t>
            </w:r>
            <w:proofErr w:type="spellStart"/>
            <w:r w:rsidRPr="00DE1F02">
              <w:rPr>
                <w:color w:val="000000"/>
                <w:sz w:val="24"/>
                <w:szCs w:val="24"/>
                <w:shd w:val="clear" w:color="auto" w:fill="FFFFFF"/>
              </w:rPr>
              <w:t>Rehnin</w:t>
            </w:r>
            <w:proofErr w:type="spellEnd"/>
            <w:r w:rsidRPr="00DE1F02">
              <w:rPr>
                <w:color w:val="000000"/>
                <w:sz w:val="24"/>
                <w:szCs w:val="24"/>
                <w:shd w:val="clear" w:color="auto" w:fill="FFFFFF"/>
              </w:rPr>
              <w:t xml:space="preserve"> Paraya Çevrilmesi Yolu </w:t>
            </w:r>
            <w:r>
              <w:rPr>
                <w:color w:val="000000"/>
                <w:sz w:val="24"/>
                <w:szCs w:val="24"/>
                <w:shd w:val="clear" w:color="auto" w:fill="FFFFFF"/>
              </w:rPr>
              <w:t>i</w:t>
            </w:r>
            <w:r w:rsidRPr="00DE1F02">
              <w:rPr>
                <w:color w:val="000000"/>
                <w:sz w:val="24"/>
                <w:szCs w:val="24"/>
                <w:shd w:val="clear" w:color="auto" w:fill="FFFFFF"/>
              </w:rPr>
              <w:t>le Takip, İhtiyati Haciz.</w:t>
            </w:r>
            <w:proofErr w:type="gramEnd"/>
          </w:p>
        </w:tc>
      </w:tr>
    </w:tbl>
    <w:p w:rsidR="003038CC" w:rsidRPr="00425C5B" w:rsidRDefault="003038CC" w:rsidP="00DB7DD0">
      <w:pPr>
        <w:pStyle w:val="GvdeMetni"/>
        <w:spacing w:before="53"/>
        <w:ind w:left="316"/>
        <w:jc w:val="both"/>
      </w:pPr>
    </w:p>
    <w:p w:rsidR="00826D1D" w:rsidRPr="00425C5B" w:rsidRDefault="00AC0C11" w:rsidP="00852E1A">
      <w:pPr>
        <w:pStyle w:val="GvdeMetni"/>
        <w:spacing w:before="53"/>
        <w:ind w:left="316"/>
      </w:pPr>
      <w:r w:rsidRPr="00425C5B">
        <w:t>İŞ HUKUKU-I</w:t>
      </w:r>
    </w:p>
    <w:p w:rsidR="003038CC" w:rsidRPr="00425C5B" w:rsidRDefault="003038CC" w:rsidP="00DB7DD0">
      <w:pPr>
        <w:pStyle w:val="GvdeMetni"/>
        <w:spacing w:before="53"/>
        <w:ind w:left="316"/>
        <w:jc w:val="both"/>
      </w:pPr>
    </w:p>
    <w:tbl>
      <w:tblPr>
        <w:tblStyle w:val="TableNormal"/>
        <w:tblW w:w="0" w:type="auto"/>
        <w:tblInd w:w="123" w:type="dxa"/>
        <w:tblLayout w:type="fixed"/>
        <w:tblLook w:val="01E0" w:firstRow="1" w:lastRow="1" w:firstColumn="1" w:lastColumn="1" w:noHBand="0" w:noVBand="0"/>
      </w:tblPr>
      <w:tblGrid>
        <w:gridCol w:w="9467"/>
      </w:tblGrid>
      <w:tr w:rsidR="00425C5B" w:rsidRPr="00425C5B">
        <w:trPr>
          <w:trHeight w:val="298"/>
        </w:trPr>
        <w:tc>
          <w:tcPr>
            <w:tcW w:w="9467" w:type="dxa"/>
          </w:tcPr>
          <w:p w:rsidR="00826D1D" w:rsidRPr="00425C5B" w:rsidRDefault="004651A9" w:rsidP="00AC1868">
            <w:pPr>
              <w:pStyle w:val="TableParagraph"/>
              <w:tabs>
                <w:tab w:val="left" w:pos="9290"/>
              </w:tabs>
              <w:ind w:left="0"/>
              <w:jc w:val="both"/>
              <w:rPr>
                <w:b/>
                <w:sz w:val="24"/>
                <w:szCs w:val="24"/>
              </w:rPr>
            </w:pPr>
            <w:r w:rsidRPr="00425C5B">
              <w:rPr>
                <w:spacing w:val="-46"/>
                <w:sz w:val="24"/>
                <w:szCs w:val="24"/>
                <w:shd w:val="clear" w:color="auto" w:fill="DCDCDC"/>
              </w:rPr>
              <w:t xml:space="preserve"> </w:t>
            </w:r>
            <w:r w:rsidRPr="00425C5B">
              <w:rPr>
                <w:b/>
                <w:sz w:val="24"/>
                <w:szCs w:val="24"/>
                <w:shd w:val="clear" w:color="auto" w:fill="DCDCDC"/>
              </w:rPr>
              <w:t>Dersin</w:t>
            </w:r>
            <w:r w:rsidRPr="00425C5B">
              <w:rPr>
                <w:b/>
                <w:spacing w:val="-10"/>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25C5B" w:rsidRPr="00425C5B">
        <w:trPr>
          <w:trHeight w:val="574"/>
        </w:trPr>
        <w:tc>
          <w:tcPr>
            <w:tcW w:w="9467" w:type="dxa"/>
          </w:tcPr>
          <w:p w:rsidR="00826D1D" w:rsidRPr="00AC1868" w:rsidRDefault="00AC1868" w:rsidP="00AC1868">
            <w:pPr>
              <w:pStyle w:val="TableParagraph"/>
              <w:spacing w:before="22"/>
              <w:ind w:left="0"/>
              <w:jc w:val="both"/>
              <w:rPr>
                <w:sz w:val="24"/>
                <w:szCs w:val="24"/>
                <w:shd w:val="clear" w:color="auto" w:fill="FFFFFF"/>
              </w:rPr>
            </w:pPr>
            <w:r w:rsidRPr="00AC1868">
              <w:rPr>
                <w:color w:val="000000"/>
                <w:sz w:val="24"/>
                <w:szCs w:val="24"/>
                <w:shd w:val="clear" w:color="auto" w:fill="FFFFFF"/>
              </w:rPr>
              <w:t xml:space="preserve">Bireysel İş Hukukunun Konusu, Nitelikleri, İş Hukukunun Doğuşu </w:t>
            </w:r>
            <w:r>
              <w:rPr>
                <w:color w:val="000000"/>
                <w:sz w:val="24"/>
                <w:szCs w:val="24"/>
                <w:shd w:val="clear" w:color="auto" w:fill="FFFFFF"/>
              </w:rPr>
              <w:t>v</w:t>
            </w:r>
            <w:r w:rsidRPr="00AC1868">
              <w:rPr>
                <w:color w:val="000000"/>
                <w:sz w:val="24"/>
                <w:szCs w:val="24"/>
                <w:shd w:val="clear" w:color="auto" w:fill="FFFFFF"/>
              </w:rPr>
              <w:t xml:space="preserve">e Gelişimi, İş Hukukunun Temel İlkeleri, Kaynakları, İşçi, İşveren, İşyeri, İş Sözleşmesi Gibi İş Hukukunun Temel Kavramları, Özellikle İş Sözleşmesinin Kurulması, Sona Ermesi, İşçinin </w:t>
            </w:r>
            <w:r>
              <w:rPr>
                <w:color w:val="000000"/>
                <w:sz w:val="24"/>
                <w:szCs w:val="24"/>
                <w:shd w:val="clear" w:color="auto" w:fill="FFFFFF"/>
              </w:rPr>
              <w:t>v</w:t>
            </w:r>
            <w:r w:rsidRPr="00AC1868">
              <w:rPr>
                <w:color w:val="000000"/>
                <w:sz w:val="24"/>
                <w:szCs w:val="24"/>
                <w:shd w:val="clear" w:color="auto" w:fill="FFFFFF"/>
              </w:rPr>
              <w:t xml:space="preserve">e İşverenin Yükümlülükleri, Çalışma Şartları, Çalışma Süreleri, Tatiller, İhbar </w:t>
            </w:r>
            <w:r>
              <w:rPr>
                <w:color w:val="000000"/>
                <w:sz w:val="24"/>
                <w:szCs w:val="24"/>
                <w:shd w:val="clear" w:color="auto" w:fill="FFFFFF"/>
              </w:rPr>
              <w:t>v</w:t>
            </w:r>
            <w:r w:rsidRPr="00AC1868">
              <w:rPr>
                <w:color w:val="000000"/>
                <w:sz w:val="24"/>
                <w:szCs w:val="24"/>
                <w:shd w:val="clear" w:color="auto" w:fill="FFFFFF"/>
              </w:rPr>
              <w:t>e Kıdem Tazminatı.</w:t>
            </w:r>
          </w:p>
        </w:tc>
      </w:tr>
    </w:tbl>
    <w:p w:rsidR="003038CC" w:rsidRPr="00425C5B" w:rsidRDefault="00255A12" w:rsidP="00DB7DD0">
      <w:pPr>
        <w:pStyle w:val="GvdeMetni"/>
        <w:jc w:val="both"/>
      </w:pPr>
      <w:r w:rsidRPr="00425C5B">
        <w:t xml:space="preserve">     </w:t>
      </w:r>
    </w:p>
    <w:p w:rsidR="00826D1D" w:rsidRPr="00425C5B" w:rsidRDefault="00255A12" w:rsidP="00DB7DD0">
      <w:pPr>
        <w:pStyle w:val="GvdeMetni"/>
        <w:jc w:val="both"/>
      </w:pPr>
      <w:r w:rsidRPr="00425C5B">
        <w:t xml:space="preserve"> </w:t>
      </w:r>
      <w:r w:rsidR="003038CC" w:rsidRPr="00425C5B">
        <w:t xml:space="preserve">  </w:t>
      </w:r>
      <w:r w:rsidR="00553D77" w:rsidRPr="00425C5B">
        <w:t xml:space="preserve"> </w:t>
      </w:r>
      <w:r w:rsidR="00AC0C11" w:rsidRPr="00425C5B">
        <w:t>CEZA MUHAKEMESİ HUKUKU-I</w:t>
      </w:r>
    </w:p>
    <w:p w:rsidR="003038CC" w:rsidRPr="00425C5B" w:rsidRDefault="00553D77" w:rsidP="00DB7DD0">
      <w:pPr>
        <w:pStyle w:val="GvdeMetni"/>
        <w:jc w:val="both"/>
      </w:pPr>
      <w:r w:rsidRPr="00425C5B">
        <w:t xml:space="preserve">   </w:t>
      </w:r>
    </w:p>
    <w:tbl>
      <w:tblPr>
        <w:tblStyle w:val="TableNormal"/>
        <w:tblW w:w="0" w:type="auto"/>
        <w:tblInd w:w="123" w:type="dxa"/>
        <w:tblLayout w:type="fixed"/>
        <w:tblLook w:val="01E0" w:firstRow="1" w:lastRow="1" w:firstColumn="1" w:lastColumn="1" w:noHBand="0" w:noVBand="0"/>
      </w:tblPr>
      <w:tblGrid>
        <w:gridCol w:w="9472"/>
      </w:tblGrid>
      <w:tr w:rsidR="00425C5B" w:rsidRPr="00425C5B">
        <w:trPr>
          <w:trHeight w:val="298"/>
        </w:trPr>
        <w:tc>
          <w:tcPr>
            <w:tcW w:w="9472" w:type="dxa"/>
          </w:tcPr>
          <w:p w:rsidR="00826D1D" w:rsidRPr="00425C5B" w:rsidRDefault="004651A9" w:rsidP="00995D15">
            <w:pPr>
              <w:pStyle w:val="TableParagraph"/>
              <w:tabs>
                <w:tab w:val="left" w:pos="9290"/>
              </w:tabs>
              <w:ind w:left="0"/>
              <w:jc w:val="both"/>
              <w:rPr>
                <w:b/>
                <w:sz w:val="24"/>
                <w:szCs w:val="24"/>
              </w:rPr>
            </w:pPr>
            <w:r w:rsidRPr="00425C5B">
              <w:rPr>
                <w:spacing w:val="-46"/>
                <w:sz w:val="24"/>
                <w:szCs w:val="24"/>
                <w:shd w:val="clear" w:color="auto" w:fill="DCDCDC"/>
              </w:rPr>
              <w:t xml:space="preserve"> </w:t>
            </w:r>
            <w:r w:rsidRPr="00425C5B">
              <w:rPr>
                <w:b/>
                <w:sz w:val="24"/>
                <w:szCs w:val="24"/>
                <w:shd w:val="clear" w:color="auto" w:fill="DCDCDC"/>
              </w:rPr>
              <w:t>Dersin</w:t>
            </w:r>
            <w:r w:rsidRPr="00425C5B">
              <w:rPr>
                <w:b/>
                <w:spacing w:val="-10"/>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25C5B" w:rsidRPr="00425C5B" w:rsidTr="003038CC">
        <w:trPr>
          <w:trHeight w:val="2992"/>
        </w:trPr>
        <w:tc>
          <w:tcPr>
            <w:tcW w:w="9472" w:type="dxa"/>
          </w:tcPr>
          <w:p w:rsidR="004D4A7A" w:rsidRPr="00995D15" w:rsidRDefault="00995D15" w:rsidP="00DB7DD0">
            <w:pPr>
              <w:pStyle w:val="TableParagraph"/>
              <w:spacing w:before="10"/>
              <w:ind w:left="0"/>
              <w:jc w:val="both"/>
              <w:rPr>
                <w:color w:val="000000"/>
                <w:sz w:val="24"/>
                <w:szCs w:val="24"/>
                <w:shd w:val="clear" w:color="auto" w:fill="FFFFFF"/>
              </w:rPr>
            </w:pPr>
            <w:r w:rsidRPr="00995D15">
              <w:rPr>
                <w:color w:val="000000"/>
                <w:sz w:val="24"/>
                <w:szCs w:val="24"/>
                <w:shd w:val="clear" w:color="auto" w:fill="FFFFFF"/>
              </w:rPr>
              <w:t xml:space="preserve">Ceza Usul Hukukunun Kaynakları, Bu Hukuk Dalına Ait Normların Zaman, Yer </w:t>
            </w:r>
            <w:r>
              <w:rPr>
                <w:color w:val="000000"/>
                <w:sz w:val="24"/>
                <w:szCs w:val="24"/>
                <w:shd w:val="clear" w:color="auto" w:fill="FFFFFF"/>
              </w:rPr>
              <w:t>v</w:t>
            </w:r>
            <w:r w:rsidRPr="00995D15">
              <w:rPr>
                <w:color w:val="000000"/>
                <w:sz w:val="24"/>
                <w:szCs w:val="24"/>
                <w:shd w:val="clear" w:color="auto" w:fill="FFFFFF"/>
              </w:rPr>
              <w:t xml:space="preserve">e Kişi Yönünden Uygulanabilirliği, Muhakeme Görevi </w:t>
            </w:r>
            <w:r>
              <w:rPr>
                <w:color w:val="000000"/>
                <w:sz w:val="24"/>
                <w:szCs w:val="24"/>
                <w:shd w:val="clear" w:color="auto" w:fill="FFFFFF"/>
              </w:rPr>
              <w:t>v</w:t>
            </w:r>
            <w:r w:rsidRPr="00995D15">
              <w:rPr>
                <w:color w:val="000000"/>
                <w:sz w:val="24"/>
                <w:szCs w:val="24"/>
                <w:shd w:val="clear" w:color="auto" w:fill="FFFFFF"/>
              </w:rPr>
              <w:t xml:space="preserve">e Makamları, Ceza Muhakemesi Şartları, Madde </w:t>
            </w:r>
            <w:r>
              <w:rPr>
                <w:color w:val="000000"/>
                <w:sz w:val="24"/>
                <w:szCs w:val="24"/>
                <w:shd w:val="clear" w:color="auto" w:fill="FFFFFF"/>
              </w:rPr>
              <w:t>v</w:t>
            </w:r>
            <w:r w:rsidRPr="00995D15">
              <w:rPr>
                <w:color w:val="000000"/>
                <w:sz w:val="24"/>
                <w:szCs w:val="24"/>
                <w:shd w:val="clear" w:color="auto" w:fill="FFFFFF"/>
              </w:rPr>
              <w:t xml:space="preserve">e Yer Yönünden Yetki Kuralları </w:t>
            </w:r>
            <w:r>
              <w:rPr>
                <w:color w:val="000000"/>
                <w:sz w:val="24"/>
                <w:szCs w:val="24"/>
                <w:shd w:val="clear" w:color="auto" w:fill="FFFFFF"/>
              </w:rPr>
              <w:t>v</w:t>
            </w:r>
            <w:r w:rsidRPr="00995D15">
              <w:rPr>
                <w:color w:val="000000"/>
                <w:sz w:val="24"/>
                <w:szCs w:val="24"/>
                <w:shd w:val="clear" w:color="auto" w:fill="FFFFFF"/>
              </w:rPr>
              <w:t xml:space="preserve">e Uyuşmazlıklar Arasında Bağlantı, Ceza Muhakemesi Hukukunda Uygulanan Önleme </w:t>
            </w:r>
            <w:r>
              <w:rPr>
                <w:color w:val="000000"/>
                <w:sz w:val="24"/>
                <w:szCs w:val="24"/>
                <w:shd w:val="clear" w:color="auto" w:fill="FFFFFF"/>
              </w:rPr>
              <w:t>v</w:t>
            </w:r>
            <w:r w:rsidRPr="00995D15">
              <w:rPr>
                <w:color w:val="000000"/>
                <w:sz w:val="24"/>
                <w:szCs w:val="24"/>
                <w:shd w:val="clear" w:color="auto" w:fill="FFFFFF"/>
              </w:rPr>
              <w:t>e Koruma Tedbirleri.</w:t>
            </w:r>
          </w:p>
          <w:p w:rsidR="00995D15" w:rsidRPr="00425C5B" w:rsidRDefault="00995D15" w:rsidP="00DB7DD0">
            <w:pPr>
              <w:pStyle w:val="TableParagraph"/>
              <w:spacing w:before="10"/>
              <w:ind w:left="0"/>
              <w:jc w:val="both"/>
              <w:rPr>
                <w:b/>
                <w:sz w:val="24"/>
                <w:szCs w:val="24"/>
              </w:rPr>
            </w:pPr>
          </w:p>
          <w:p w:rsidR="00826D1D" w:rsidRPr="00425C5B" w:rsidRDefault="00AC0C11" w:rsidP="00DB7DD0">
            <w:pPr>
              <w:pStyle w:val="TableParagraph"/>
              <w:jc w:val="both"/>
              <w:rPr>
                <w:b/>
                <w:sz w:val="24"/>
                <w:szCs w:val="24"/>
              </w:rPr>
            </w:pPr>
            <w:r w:rsidRPr="00425C5B">
              <w:rPr>
                <w:b/>
                <w:sz w:val="24"/>
                <w:szCs w:val="24"/>
              </w:rPr>
              <w:t>İDARİ YARGILAMA HUKUKU</w:t>
            </w:r>
          </w:p>
          <w:p w:rsidR="003038CC" w:rsidRPr="00425C5B" w:rsidRDefault="003038CC" w:rsidP="00DB7DD0">
            <w:pPr>
              <w:pStyle w:val="TableParagraph"/>
              <w:jc w:val="both"/>
              <w:rPr>
                <w:b/>
                <w:sz w:val="24"/>
                <w:szCs w:val="24"/>
              </w:rPr>
            </w:pPr>
          </w:p>
          <w:p w:rsidR="00826D1D" w:rsidRPr="00425C5B" w:rsidRDefault="004651A9" w:rsidP="00CD375C">
            <w:pPr>
              <w:pStyle w:val="TableParagraph"/>
              <w:tabs>
                <w:tab w:val="left" w:pos="9290"/>
              </w:tabs>
              <w:ind w:left="0"/>
              <w:jc w:val="both"/>
              <w:rPr>
                <w:b/>
                <w:sz w:val="24"/>
                <w:szCs w:val="24"/>
              </w:rPr>
            </w:pPr>
            <w:r w:rsidRPr="00425C5B">
              <w:rPr>
                <w:spacing w:val="-46"/>
                <w:sz w:val="24"/>
                <w:szCs w:val="24"/>
                <w:shd w:val="clear" w:color="auto" w:fill="D9D9D9"/>
              </w:rPr>
              <w:t xml:space="preserve"> </w:t>
            </w:r>
            <w:r w:rsidRPr="00425C5B">
              <w:rPr>
                <w:b/>
                <w:sz w:val="24"/>
                <w:szCs w:val="24"/>
                <w:shd w:val="clear" w:color="auto" w:fill="D9D9D9"/>
              </w:rPr>
              <w:t>Dersin</w:t>
            </w:r>
            <w:r w:rsidRPr="00425C5B">
              <w:rPr>
                <w:b/>
                <w:spacing w:val="-10"/>
                <w:sz w:val="24"/>
                <w:szCs w:val="24"/>
                <w:shd w:val="clear" w:color="auto" w:fill="D9D9D9"/>
              </w:rPr>
              <w:t xml:space="preserve"> </w:t>
            </w:r>
            <w:r w:rsidRPr="00425C5B">
              <w:rPr>
                <w:b/>
                <w:sz w:val="24"/>
                <w:szCs w:val="24"/>
                <w:shd w:val="clear" w:color="auto" w:fill="D9D9D9"/>
              </w:rPr>
              <w:t>İçeriği</w:t>
            </w:r>
            <w:r w:rsidRPr="00425C5B">
              <w:rPr>
                <w:b/>
                <w:sz w:val="24"/>
                <w:szCs w:val="24"/>
                <w:shd w:val="clear" w:color="auto" w:fill="D9D9D9"/>
              </w:rPr>
              <w:tab/>
            </w:r>
          </w:p>
          <w:p w:rsidR="000A2045" w:rsidRPr="000A2045" w:rsidRDefault="000A2045" w:rsidP="00DB7DD0">
            <w:pPr>
              <w:pStyle w:val="TableParagraph"/>
              <w:ind w:left="0"/>
              <w:jc w:val="both"/>
              <w:rPr>
                <w:bCs/>
                <w:sz w:val="32"/>
                <w:szCs w:val="32"/>
              </w:rPr>
            </w:pPr>
            <w:r w:rsidRPr="000A2045">
              <w:rPr>
                <w:color w:val="000000"/>
                <w:sz w:val="24"/>
                <w:szCs w:val="24"/>
                <w:shd w:val="clear" w:color="auto" w:fill="FFFFFF"/>
              </w:rPr>
              <w:t xml:space="preserve">İdari Yargı Organlarının Yapısı, Görev </w:t>
            </w:r>
            <w:r>
              <w:rPr>
                <w:color w:val="000000"/>
                <w:sz w:val="24"/>
                <w:szCs w:val="24"/>
                <w:shd w:val="clear" w:color="auto" w:fill="FFFFFF"/>
              </w:rPr>
              <w:t>v</w:t>
            </w:r>
            <w:r w:rsidRPr="000A2045">
              <w:rPr>
                <w:color w:val="000000"/>
                <w:sz w:val="24"/>
                <w:szCs w:val="24"/>
                <w:shd w:val="clear" w:color="auto" w:fill="FFFFFF"/>
              </w:rPr>
              <w:t>e Yetkileri, İdari Davalar, İdari Davalara İlişkin Yargılama Usulü, İdari Yargı Kararlarının Uygulanması.</w:t>
            </w:r>
          </w:p>
          <w:p w:rsidR="003D6904" w:rsidRPr="00425C5B" w:rsidRDefault="003D6904" w:rsidP="00DB7DD0">
            <w:pPr>
              <w:pStyle w:val="TableParagraph"/>
              <w:ind w:left="0" w:right="197"/>
              <w:jc w:val="both"/>
              <w:rPr>
                <w:sz w:val="24"/>
                <w:szCs w:val="24"/>
              </w:rPr>
            </w:pPr>
          </w:p>
          <w:p w:rsidR="00826D1D" w:rsidRPr="00425C5B" w:rsidRDefault="00826D1D" w:rsidP="00DB7DD0">
            <w:pPr>
              <w:pStyle w:val="TableParagraph"/>
              <w:spacing w:before="1"/>
              <w:ind w:right="203"/>
              <w:jc w:val="both"/>
              <w:rPr>
                <w:sz w:val="24"/>
                <w:szCs w:val="24"/>
              </w:rPr>
            </w:pPr>
          </w:p>
        </w:tc>
      </w:tr>
    </w:tbl>
    <w:p w:rsidR="00826D1D" w:rsidRPr="00425C5B" w:rsidRDefault="00826D1D" w:rsidP="00DB7DD0">
      <w:pPr>
        <w:jc w:val="both"/>
        <w:rPr>
          <w:sz w:val="24"/>
          <w:szCs w:val="24"/>
        </w:rPr>
        <w:sectPr w:rsidR="00826D1D" w:rsidRPr="00425C5B">
          <w:type w:val="continuous"/>
          <w:pgSz w:w="11910" w:h="16840"/>
          <w:pgMar w:top="760" w:right="1100" w:bottom="280" w:left="1100" w:header="708" w:footer="708" w:gutter="0"/>
          <w:cols w:space="708"/>
        </w:sectPr>
      </w:pPr>
    </w:p>
    <w:tbl>
      <w:tblPr>
        <w:tblStyle w:val="TableNormal"/>
        <w:tblW w:w="0" w:type="auto"/>
        <w:tblInd w:w="123" w:type="dxa"/>
        <w:tblLayout w:type="fixed"/>
        <w:tblLook w:val="01E0" w:firstRow="1" w:lastRow="1" w:firstColumn="1" w:lastColumn="1" w:noHBand="0" w:noVBand="0"/>
      </w:tblPr>
      <w:tblGrid>
        <w:gridCol w:w="9472"/>
      </w:tblGrid>
      <w:tr w:rsidR="00425C5B" w:rsidRPr="00425C5B">
        <w:trPr>
          <w:trHeight w:val="333"/>
        </w:trPr>
        <w:tc>
          <w:tcPr>
            <w:tcW w:w="9472" w:type="dxa"/>
          </w:tcPr>
          <w:p w:rsidR="00826D1D" w:rsidRPr="00425C5B" w:rsidRDefault="00AC0C11" w:rsidP="00DB7DD0">
            <w:pPr>
              <w:pStyle w:val="TableParagraph"/>
              <w:jc w:val="both"/>
              <w:rPr>
                <w:b/>
                <w:sz w:val="24"/>
                <w:szCs w:val="24"/>
              </w:rPr>
            </w:pPr>
            <w:r w:rsidRPr="00425C5B">
              <w:rPr>
                <w:b/>
                <w:sz w:val="24"/>
                <w:szCs w:val="24"/>
              </w:rPr>
              <w:lastRenderedPageBreak/>
              <w:t>KIYMETLİ EVRAK HUKUKU</w:t>
            </w:r>
          </w:p>
          <w:p w:rsidR="00553D77" w:rsidRPr="00425C5B" w:rsidRDefault="00553D77" w:rsidP="00DB7DD0">
            <w:pPr>
              <w:pStyle w:val="TableParagraph"/>
              <w:jc w:val="both"/>
              <w:rPr>
                <w:b/>
                <w:sz w:val="24"/>
                <w:szCs w:val="24"/>
              </w:rPr>
            </w:pPr>
          </w:p>
        </w:tc>
      </w:tr>
      <w:tr w:rsidR="00425C5B" w:rsidRPr="00425C5B">
        <w:trPr>
          <w:trHeight w:val="397"/>
        </w:trPr>
        <w:tc>
          <w:tcPr>
            <w:tcW w:w="9472" w:type="dxa"/>
          </w:tcPr>
          <w:p w:rsidR="00826D1D" w:rsidRPr="00425C5B" w:rsidRDefault="004651A9" w:rsidP="00856A5E">
            <w:pPr>
              <w:pStyle w:val="TableParagraph"/>
              <w:tabs>
                <w:tab w:val="left" w:pos="9290"/>
              </w:tabs>
              <w:spacing w:before="57"/>
              <w:ind w:left="0"/>
              <w:jc w:val="both"/>
              <w:rPr>
                <w:b/>
                <w:sz w:val="24"/>
                <w:szCs w:val="24"/>
              </w:rPr>
            </w:pPr>
            <w:r w:rsidRPr="00425C5B">
              <w:rPr>
                <w:b/>
                <w:sz w:val="24"/>
                <w:szCs w:val="24"/>
                <w:shd w:val="clear" w:color="auto" w:fill="DCDCDC"/>
              </w:rPr>
              <w:t>Dersin</w:t>
            </w:r>
            <w:r w:rsidRPr="00425C5B">
              <w:rPr>
                <w:b/>
                <w:spacing w:val="-10"/>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25C5B" w:rsidRPr="00425C5B" w:rsidTr="007462F7">
        <w:trPr>
          <w:trHeight w:val="616"/>
        </w:trPr>
        <w:tc>
          <w:tcPr>
            <w:tcW w:w="9472" w:type="dxa"/>
          </w:tcPr>
          <w:p w:rsidR="00BB61DE" w:rsidRPr="00D44CB6" w:rsidRDefault="00D44CB6" w:rsidP="00856A5E">
            <w:pPr>
              <w:pStyle w:val="TableParagraph"/>
              <w:ind w:left="0" w:right="198"/>
              <w:jc w:val="both"/>
              <w:rPr>
                <w:sz w:val="24"/>
                <w:szCs w:val="24"/>
              </w:rPr>
            </w:pPr>
            <w:r w:rsidRPr="00D44CB6">
              <w:rPr>
                <w:color w:val="000000"/>
                <w:sz w:val="24"/>
                <w:szCs w:val="24"/>
                <w:shd w:val="clear" w:color="auto" w:fill="FFFFFF"/>
              </w:rPr>
              <w:t xml:space="preserve">Kıymetli Evrak Hukukunun Tanımı, Konusu </w:t>
            </w:r>
            <w:r w:rsidR="00A60D9A">
              <w:rPr>
                <w:color w:val="000000"/>
                <w:sz w:val="24"/>
                <w:szCs w:val="24"/>
                <w:shd w:val="clear" w:color="auto" w:fill="FFFFFF"/>
              </w:rPr>
              <w:t>v</w:t>
            </w:r>
            <w:r w:rsidRPr="00D44CB6">
              <w:rPr>
                <w:color w:val="000000"/>
                <w:sz w:val="24"/>
                <w:szCs w:val="24"/>
                <w:shd w:val="clear" w:color="auto" w:fill="FFFFFF"/>
              </w:rPr>
              <w:t xml:space="preserve">e Özellikleri; Kıymetli Evrakın Tasnifi, Kıymetli Evrak Hukukunda Borçlunun Durumu, Tahvil, Kıymetli Evrakın Zıyaı </w:t>
            </w:r>
            <w:r w:rsidR="00A60D9A">
              <w:rPr>
                <w:color w:val="000000"/>
                <w:sz w:val="24"/>
                <w:szCs w:val="24"/>
                <w:shd w:val="clear" w:color="auto" w:fill="FFFFFF"/>
              </w:rPr>
              <w:t>v</w:t>
            </w:r>
            <w:r w:rsidRPr="00D44CB6">
              <w:rPr>
                <w:color w:val="000000"/>
                <w:sz w:val="24"/>
                <w:szCs w:val="24"/>
                <w:shd w:val="clear" w:color="auto" w:fill="FFFFFF"/>
              </w:rPr>
              <w:t xml:space="preserve">e İptali, Kambiyo Senetlerinin Genel Özellikleri, Bono, Çek, Poliçe </w:t>
            </w:r>
            <w:r w:rsidR="00A60D9A">
              <w:rPr>
                <w:color w:val="000000"/>
                <w:sz w:val="24"/>
                <w:szCs w:val="24"/>
                <w:shd w:val="clear" w:color="auto" w:fill="FFFFFF"/>
              </w:rPr>
              <w:t>v</w:t>
            </w:r>
            <w:r w:rsidRPr="00D44CB6">
              <w:rPr>
                <w:color w:val="000000"/>
                <w:sz w:val="24"/>
                <w:szCs w:val="24"/>
                <w:shd w:val="clear" w:color="auto" w:fill="FFFFFF"/>
              </w:rPr>
              <w:t>e Eşya Senetleri.</w:t>
            </w:r>
          </w:p>
        </w:tc>
      </w:tr>
    </w:tbl>
    <w:p w:rsidR="00826D1D" w:rsidRPr="00425C5B" w:rsidRDefault="00826D1D" w:rsidP="00DB7DD0">
      <w:pPr>
        <w:jc w:val="both"/>
        <w:rPr>
          <w:b/>
          <w:sz w:val="24"/>
          <w:szCs w:val="24"/>
        </w:rPr>
      </w:pPr>
    </w:p>
    <w:p w:rsidR="00826D1D" w:rsidRPr="00425C5B" w:rsidRDefault="00553D77" w:rsidP="00852E1A">
      <w:pPr>
        <w:pStyle w:val="GvdeMetni"/>
        <w:spacing w:before="90" w:after="51"/>
      </w:pPr>
      <w:r w:rsidRPr="00425C5B">
        <w:t xml:space="preserve">     </w:t>
      </w:r>
      <w:r w:rsidR="00AC0C11" w:rsidRPr="00425C5B">
        <w:t>ADLİ TIP</w:t>
      </w:r>
    </w:p>
    <w:p w:rsidR="00553D77" w:rsidRPr="00425C5B" w:rsidRDefault="00553D77" w:rsidP="00DB7DD0">
      <w:pPr>
        <w:pStyle w:val="GvdeMetni"/>
        <w:spacing w:before="90" w:after="51"/>
        <w:jc w:val="both"/>
      </w:pPr>
    </w:p>
    <w:tbl>
      <w:tblPr>
        <w:tblStyle w:val="TableNormal"/>
        <w:tblW w:w="9590" w:type="dxa"/>
        <w:tblInd w:w="123" w:type="dxa"/>
        <w:tblLayout w:type="fixed"/>
        <w:tblLook w:val="01E0" w:firstRow="1" w:lastRow="1" w:firstColumn="1" w:lastColumn="1" w:noHBand="0" w:noVBand="0"/>
      </w:tblPr>
      <w:tblGrid>
        <w:gridCol w:w="9590"/>
      </w:tblGrid>
      <w:tr w:rsidR="00425C5B" w:rsidRPr="00425C5B" w:rsidTr="00AC0C11">
        <w:trPr>
          <w:trHeight w:val="279"/>
        </w:trPr>
        <w:tc>
          <w:tcPr>
            <w:tcW w:w="9590" w:type="dxa"/>
          </w:tcPr>
          <w:p w:rsidR="00826D1D" w:rsidRPr="00425C5B" w:rsidRDefault="004651A9" w:rsidP="00C0437D">
            <w:pPr>
              <w:pStyle w:val="TableParagraph"/>
              <w:tabs>
                <w:tab w:val="left" w:pos="9290"/>
              </w:tabs>
              <w:ind w:left="0"/>
              <w:jc w:val="both"/>
              <w:rPr>
                <w:b/>
                <w:sz w:val="24"/>
                <w:szCs w:val="24"/>
              </w:rPr>
            </w:pPr>
            <w:r w:rsidRPr="00425C5B">
              <w:rPr>
                <w:spacing w:val="-36"/>
                <w:w w:val="99"/>
                <w:sz w:val="24"/>
                <w:szCs w:val="24"/>
                <w:shd w:val="clear" w:color="auto" w:fill="DCDCDC"/>
              </w:rPr>
              <w:t xml:space="preserve"> </w:t>
            </w: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25C5B" w:rsidRPr="00425C5B" w:rsidTr="006777F8">
        <w:trPr>
          <w:trHeight w:val="1141"/>
        </w:trPr>
        <w:tc>
          <w:tcPr>
            <w:tcW w:w="9590" w:type="dxa"/>
          </w:tcPr>
          <w:p w:rsidR="00826D1D" w:rsidRDefault="004545F0" w:rsidP="00DB7DD0">
            <w:pPr>
              <w:jc w:val="both"/>
              <w:rPr>
                <w:color w:val="000000"/>
                <w:sz w:val="24"/>
                <w:szCs w:val="24"/>
                <w:shd w:val="clear" w:color="auto" w:fill="FFFFFF"/>
              </w:rPr>
            </w:pPr>
            <w:r w:rsidRPr="004545F0">
              <w:rPr>
                <w:color w:val="000000"/>
                <w:sz w:val="24"/>
                <w:szCs w:val="24"/>
                <w:shd w:val="clear" w:color="auto" w:fill="FFFFFF"/>
              </w:rPr>
              <w:t>Ölüm,</w:t>
            </w:r>
            <w:r>
              <w:rPr>
                <w:color w:val="000000"/>
                <w:sz w:val="24"/>
                <w:szCs w:val="24"/>
                <w:shd w:val="clear" w:color="auto" w:fill="FFFFFF"/>
              </w:rPr>
              <w:t xml:space="preserve"> </w:t>
            </w:r>
            <w:r w:rsidRPr="004545F0">
              <w:rPr>
                <w:color w:val="000000"/>
                <w:sz w:val="24"/>
                <w:szCs w:val="24"/>
                <w:shd w:val="clear" w:color="auto" w:fill="FFFFFF"/>
              </w:rPr>
              <w:t xml:space="preserve">Ölümün Erken Belirtileri, Ölümün Geç Belirtileri, Çürümenin İstisnaları, Keşif, Otopsi, </w:t>
            </w:r>
            <w:proofErr w:type="spellStart"/>
            <w:r w:rsidRPr="004545F0">
              <w:rPr>
                <w:color w:val="000000"/>
                <w:sz w:val="24"/>
                <w:szCs w:val="24"/>
                <w:shd w:val="clear" w:color="auto" w:fill="FFFFFF"/>
              </w:rPr>
              <w:t>Asfiksiler</w:t>
            </w:r>
            <w:proofErr w:type="spellEnd"/>
            <w:r w:rsidRPr="004545F0">
              <w:rPr>
                <w:color w:val="000000"/>
                <w:sz w:val="24"/>
                <w:szCs w:val="24"/>
                <w:shd w:val="clear" w:color="auto" w:fill="FFFFFF"/>
              </w:rPr>
              <w:t>, Yaralar, Adli Rapor, Yanma Tekniği, Çocuk Öldürmeler, Ahlaka Karşı Yapılan Fiiller, Patolojik Ölümler, Çocuk İstismarı.</w:t>
            </w:r>
          </w:p>
          <w:p w:rsidR="006777F8" w:rsidRPr="004545F0" w:rsidRDefault="006777F8" w:rsidP="006777F8">
            <w:pPr>
              <w:jc w:val="both"/>
              <w:rPr>
                <w:b/>
                <w:sz w:val="24"/>
                <w:szCs w:val="24"/>
              </w:rPr>
            </w:pPr>
          </w:p>
        </w:tc>
      </w:tr>
    </w:tbl>
    <w:tbl>
      <w:tblPr>
        <w:tblStyle w:val="TableNormal"/>
        <w:tblpPr w:leftFromText="141" w:rightFromText="141" w:vertAnchor="text" w:horzAnchor="margin" w:tblpX="142" w:tblpY="939"/>
        <w:tblOverlap w:val="never"/>
        <w:tblW w:w="9448" w:type="dxa"/>
        <w:tblLayout w:type="fixed"/>
        <w:tblLook w:val="01E0" w:firstRow="1" w:lastRow="1" w:firstColumn="1" w:lastColumn="1" w:noHBand="0" w:noVBand="0"/>
      </w:tblPr>
      <w:tblGrid>
        <w:gridCol w:w="9448"/>
      </w:tblGrid>
      <w:tr w:rsidR="006777F8" w:rsidRPr="00425C5B" w:rsidTr="006777F8">
        <w:trPr>
          <w:trHeight w:val="279"/>
        </w:trPr>
        <w:tc>
          <w:tcPr>
            <w:tcW w:w="9448" w:type="dxa"/>
          </w:tcPr>
          <w:p w:rsidR="006777F8" w:rsidRPr="00425C5B" w:rsidRDefault="006777F8" w:rsidP="006777F8">
            <w:pPr>
              <w:pStyle w:val="TableParagraph"/>
              <w:tabs>
                <w:tab w:val="left" w:pos="9290"/>
              </w:tabs>
              <w:ind w:left="0"/>
              <w:jc w:val="both"/>
              <w:rPr>
                <w:b/>
                <w:sz w:val="24"/>
                <w:szCs w:val="24"/>
              </w:rPr>
            </w:pP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6777F8" w:rsidRPr="00425C5B" w:rsidTr="006777F8">
        <w:trPr>
          <w:trHeight w:val="1141"/>
        </w:trPr>
        <w:tc>
          <w:tcPr>
            <w:tcW w:w="9448" w:type="dxa"/>
          </w:tcPr>
          <w:p w:rsidR="006777F8" w:rsidRDefault="005A48B1" w:rsidP="005A48B1">
            <w:pPr>
              <w:jc w:val="both"/>
              <w:rPr>
                <w:color w:val="000000"/>
                <w:sz w:val="24"/>
                <w:szCs w:val="24"/>
                <w:shd w:val="clear" w:color="auto" w:fill="FFFFFF"/>
              </w:rPr>
            </w:pPr>
            <w:r w:rsidRPr="005A48B1">
              <w:rPr>
                <w:color w:val="000000"/>
                <w:sz w:val="24"/>
                <w:szCs w:val="24"/>
                <w:shd w:val="clear" w:color="auto" w:fill="FFFFFF"/>
              </w:rPr>
              <w:t>Genel Olarak Denetim</w:t>
            </w:r>
            <w:r>
              <w:rPr>
                <w:color w:val="000000"/>
                <w:sz w:val="24"/>
                <w:szCs w:val="24"/>
                <w:shd w:val="clear" w:color="auto" w:fill="FFFFFF"/>
              </w:rPr>
              <w:t xml:space="preserve">, </w:t>
            </w:r>
            <w:r w:rsidRPr="005A48B1">
              <w:rPr>
                <w:color w:val="000000"/>
                <w:sz w:val="24"/>
                <w:szCs w:val="24"/>
                <w:shd w:val="clear" w:color="auto" w:fill="FFFFFF"/>
              </w:rPr>
              <w:t>Denetim Süreci</w:t>
            </w:r>
            <w:r>
              <w:rPr>
                <w:color w:val="000000"/>
                <w:sz w:val="24"/>
                <w:szCs w:val="24"/>
                <w:shd w:val="clear" w:color="auto" w:fill="FFFFFF"/>
              </w:rPr>
              <w:t xml:space="preserve">, </w:t>
            </w:r>
            <w:r w:rsidRPr="005A48B1">
              <w:rPr>
                <w:color w:val="000000"/>
                <w:sz w:val="24"/>
                <w:szCs w:val="24"/>
                <w:shd w:val="clear" w:color="auto" w:fill="FFFFFF"/>
              </w:rPr>
              <w:t>Mali Denetim</w:t>
            </w:r>
            <w:r>
              <w:rPr>
                <w:color w:val="000000"/>
                <w:sz w:val="24"/>
                <w:szCs w:val="24"/>
                <w:shd w:val="clear" w:color="auto" w:fill="FFFFFF"/>
              </w:rPr>
              <w:t xml:space="preserve">, </w:t>
            </w:r>
            <w:r w:rsidRPr="005A48B1">
              <w:rPr>
                <w:color w:val="000000"/>
                <w:sz w:val="24"/>
                <w:szCs w:val="24"/>
                <w:shd w:val="clear" w:color="auto" w:fill="FFFFFF"/>
              </w:rPr>
              <w:t>Denetimlerle İlgili Çalışma Usul ve Esasları</w:t>
            </w:r>
            <w:r>
              <w:rPr>
                <w:color w:val="000000"/>
                <w:sz w:val="24"/>
                <w:szCs w:val="24"/>
                <w:shd w:val="clear" w:color="auto" w:fill="FFFFFF"/>
              </w:rPr>
              <w:t xml:space="preserve">, </w:t>
            </w:r>
            <w:proofErr w:type="spellStart"/>
            <w:r w:rsidRPr="005A48B1">
              <w:rPr>
                <w:color w:val="000000"/>
                <w:sz w:val="24"/>
                <w:szCs w:val="24"/>
                <w:shd w:val="clear" w:color="auto" w:fill="FFFFFF"/>
              </w:rPr>
              <w:t>Türmob</w:t>
            </w:r>
            <w:proofErr w:type="spellEnd"/>
            <w:r>
              <w:rPr>
                <w:color w:val="000000"/>
                <w:sz w:val="24"/>
                <w:szCs w:val="24"/>
                <w:shd w:val="clear" w:color="auto" w:fill="FFFFFF"/>
              </w:rPr>
              <w:t xml:space="preserve">, </w:t>
            </w:r>
            <w:r w:rsidRPr="005A48B1">
              <w:rPr>
                <w:color w:val="000000"/>
                <w:sz w:val="24"/>
                <w:szCs w:val="24"/>
                <w:shd w:val="clear" w:color="auto" w:fill="FFFFFF"/>
              </w:rPr>
              <w:t>3568 Sayılı Serbest Muhasebeci Mali Müşavirlik ve Yeminli Mali Müşavirlik Kanunu</w:t>
            </w:r>
            <w:r>
              <w:rPr>
                <w:color w:val="000000"/>
                <w:sz w:val="24"/>
                <w:szCs w:val="24"/>
                <w:shd w:val="clear" w:color="auto" w:fill="FFFFFF"/>
              </w:rPr>
              <w:t xml:space="preserve">, </w:t>
            </w:r>
            <w:proofErr w:type="spellStart"/>
            <w:r w:rsidRPr="005A48B1">
              <w:rPr>
                <w:color w:val="000000"/>
                <w:sz w:val="24"/>
                <w:szCs w:val="24"/>
                <w:shd w:val="clear" w:color="auto" w:fill="FFFFFF"/>
              </w:rPr>
              <w:t>Türmob</w:t>
            </w:r>
            <w:proofErr w:type="spellEnd"/>
            <w:r w:rsidRPr="005A48B1">
              <w:rPr>
                <w:color w:val="000000"/>
                <w:sz w:val="24"/>
                <w:szCs w:val="24"/>
                <w:shd w:val="clear" w:color="auto" w:fill="FFFFFF"/>
              </w:rPr>
              <w:t xml:space="preserve"> Bağımsız Denetim Merkezi Kurulmasına İlişkin Esaslar Hakkında Tebliğ</w:t>
            </w:r>
            <w:r>
              <w:rPr>
                <w:color w:val="000000"/>
                <w:sz w:val="24"/>
                <w:szCs w:val="24"/>
                <w:shd w:val="clear" w:color="auto" w:fill="FFFFFF"/>
              </w:rPr>
              <w:t>.</w:t>
            </w:r>
          </w:p>
          <w:p w:rsidR="006777F8" w:rsidRPr="004545F0" w:rsidRDefault="006777F8" w:rsidP="006777F8">
            <w:pPr>
              <w:jc w:val="both"/>
              <w:rPr>
                <w:b/>
                <w:sz w:val="24"/>
                <w:szCs w:val="24"/>
              </w:rPr>
            </w:pPr>
          </w:p>
        </w:tc>
      </w:tr>
    </w:tbl>
    <w:p w:rsidR="00826D1D" w:rsidRDefault="00826D1D" w:rsidP="00DB7DD0">
      <w:pPr>
        <w:jc w:val="both"/>
        <w:rPr>
          <w:sz w:val="24"/>
          <w:szCs w:val="24"/>
        </w:rPr>
      </w:pPr>
    </w:p>
    <w:p w:rsidR="006777F8" w:rsidRDefault="006777F8" w:rsidP="00DB7DD0">
      <w:pPr>
        <w:jc w:val="both"/>
        <w:rPr>
          <w:sz w:val="24"/>
          <w:szCs w:val="24"/>
        </w:rPr>
      </w:pPr>
    </w:p>
    <w:p w:rsidR="006777F8" w:rsidRPr="006777F8" w:rsidRDefault="006777F8" w:rsidP="006777F8">
      <w:pPr>
        <w:jc w:val="both"/>
        <w:rPr>
          <w:b/>
          <w:bCs/>
          <w:color w:val="000000"/>
          <w:sz w:val="24"/>
          <w:szCs w:val="24"/>
          <w:shd w:val="clear" w:color="auto" w:fill="FFFFFF"/>
        </w:rPr>
      </w:pPr>
      <w:r>
        <w:rPr>
          <w:b/>
          <w:bCs/>
          <w:color w:val="000000"/>
          <w:sz w:val="24"/>
          <w:szCs w:val="24"/>
          <w:shd w:val="clear" w:color="auto" w:fill="FFFFFF"/>
        </w:rPr>
        <w:t xml:space="preserve">  </w:t>
      </w:r>
      <w:r w:rsidR="00674365">
        <w:rPr>
          <w:b/>
          <w:bCs/>
          <w:color w:val="000000"/>
          <w:sz w:val="24"/>
          <w:szCs w:val="24"/>
          <w:shd w:val="clear" w:color="auto" w:fill="FFFFFF"/>
        </w:rPr>
        <w:t xml:space="preserve"> </w:t>
      </w:r>
      <w:r w:rsidRPr="006777F8">
        <w:rPr>
          <w:b/>
          <w:bCs/>
          <w:color w:val="000000"/>
          <w:sz w:val="24"/>
          <w:szCs w:val="24"/>
          <w:shd w:val="clear" w:color="auto" w:fill="FFFFFF"/>
        </w:rPr>
        <w:t>SEC DENETİM HUKUKU</w:t>
      </w:r>
    </w:p>
    <w:p w:rsidR="006777F8" w:rsidRDefault="006777F8" w:rsidP="00DB7DD0">
      <w:pPr>
        <w:jc w:val="both"/>
        <w:rPr>
          <w:sz w:val="24"/>
          <w:szCs w:val="24"/>
        </w:rPr>
      </w:pPr>
    </w:p>
    <w:p w:rsidR="006777F8" w:rsidRDefault="006777F8" w:rsidP="006777F8">
      <w:pPr>
        <w:jc w:val="both"/>
        <w:rPr>
          <w:color w:val="000000"/>
          <w:sz w:val="24"/>
          <w:szCs w:val="24"/>
          <w:shd w:val="clear" w:color="auto" w:fill="FFFFFF"/>
        </w:rPr>
      </w:pPr>
    </w:p>
    <w:p w:rsidR="006777F8" w:rsidRDefault="004971D4" w:rsidP="00DB7DD0">
      <w:pPr>
        <w:jc w:val="both"/>
        <w:rPr>
          <w:sz w:val="24"/>
          <w:szCs w:val="24"/>
        </w:rPr>
      </w:pPr>
      <w:r>
        <w:rPr>
          <w:b/>
          <w:bCs/>
          <w:color w:val="000000"/>
          <w:sz w:val="24"/>
          <w:szCs w:val="24"/>
          <w:shd w:val="clear" w:color="auto" w:fill="FFFFFF"/>
        </w:rPr>
        <w:t xml:space="preserve">  </w:t>
      </w:r>
      <w:r w:rsidR="00674365">
        <w:rPr>
          <w:b/>
          <w:bCs/>
          <w:color w:val="000000"/>
          <w:sz w:val="24"/>
          <w:szCs w:val="24"/>
          <w:shd w:val="clear" w:color="auto" w:fill="FFFFFF"/>
        </w:rPr>
        <w:t xml:space="preserve"> </w:t>
      </w:r>
      <w:r w:rsidR="006777F8" w:rsidRPr="006777F8">
        <w:rPr>
          <w:b/>
          <w:bCs/>
          <w:color w:val="000000"/>
          <w:sz w:val="24"/>
          <w:szCs w:val="24"/>
          <w:shd w:val="clear" w:color="auto" w:fill="FFFFFF"/>
        </w:rPr>
        <w:t xml:space="preserve">SEC </w:t>
      </w:r>
      <w:r>
        <w:rPr>
          <w:b/>
          <w:bCs/>
          <w:color w:val="000000"/>
          <w:sz w:val="24"/>
          <w:szCs w:val="24"/>
          <w:shd w:val="clear" w:color="auto" w:fill="FFFFFF"/>
        </w:rPr>
        <w:t>ÇEVRE</w:t>
      </w:r>
      <w:r w:rsidR="006777F8" w:rsidRPr="006777F8">
        <w:rPr>
          <w:b/>
          <w:bCs/>
          <w:color w:val="000000"/>
          <w:sz w:val="24"/>
          <w:szCs w:val="24"/>
          <w:shd w:val="clear" w:color="auto" w:fill="FFFFFF"/>
        </w:rPr>
        <w:t xml:space="preserve"> HUKUKU</w:t>
      </w:r>
    </w:p>
    <w:tbl>
      <w:tblPr>
        <w:tblStyle w:val="TableNormal"/>
        <w:tblpPr w:leftFromText="141" w:rightFromText="141" w:vertAnchor="text" w:horzAnchor="margin" w:tblpY="338"/>
        <w:tblOverlap w:val="never"/>
        <w:tblW w:w="9498" w:type="dxa"/>
        <w:tblLayout w:type="fixed"/>
        <w:tblLook w:val="01E0" w:firstRow="1" w:lastRow="1" w:firstColumn="1" w:lastColumn="1" w:noHBand="0" w:noVBand="0"/>
      </w:tblPr>
      <w:tblGrid>
        <w:gridCol w:w="9498"/>
      </w:tblGrid>
      <w:tr w:rsidR="006777F8" w:rsidRPr="00425C5B" w:rsidTr="00885293">
        <w:trPr>
          <w:trHeight w:val="279"/>
        </w:trPr>
        <w:tc>
          <w:tcPr>
            <w:tcW w:w="9498" w:type="dxa"/>
          </w:tcPr>
          <w:p w:rsidR="006777F8" w:rsidRPr="00425C5B" w:rsidRDefault="006777F8" w:rsidP="00885293">
            <w:pPr>
              <w:pStyle w:val="TableParagraph"/>
              <w:tabs>
                <w:tab w:val="left" w:pos="9290"/>
              </w:tabs>
              <w:ind w:left="0"/>
              <w:jc w:val="both"/>
              <w:rPr>
                <w:b/>
                <w:sz w:val="24"/>
                <w:szCs w:val="24"/>
              </w:rPr>
            </w:pP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6777F8" w:rsidRPr="00425C5B" w:rsidTr="00885293">
        <w:trPr>
          <w:trHeight w:val="2703"/>
        </w:trPr>
        <w:tc>
          <w:tcPr>
            <w:tcW w:w="9498" w:type="dxa"/>
          </w:tcPr>
          <w:p w:rsidR="00885293" w:rsidRPr="00885293" w:rsidRDefault="00885293" w:rsidP="00885293">
            <w:pPr>
              <w:jc w:val="both"/>
              <w:rPr>
                <w:b/>
                <w:sz w:val="24"/>
                <w:szCs w:val="24"/>
              </w:rPr>
            </w:pPr>
            <w:r w:rsidRPr="00885293">
              <w:rPr>
                <w:color w:val="222222"/>
                <w:sz w:val="24"/>
                <w:szCs w:val="24"/>
                <w:shd w:val="clear" w:color="auto" w:fill="FFFFFF"/>
              </w:rPr>
              <w:t xml:space="preserve">Çevre Hukukunun Gelişimi, Konusu, Kapsamı, Amacı ve </w:t>
            </w:r>
            <w:proofErr w:type="spellStart"/>
            <w:proofErr w:type="gramStart"/>
            <w:r w:rsidRPr="00885293">
              <w:rPr>
                <w:color w:val="222222"/>
                <w:sz w:val="24"/>
                <w:szCs w:val="24"/>
                <w:shd w:val="clear" w:color="auto" w:fill="FFFFFF"/>
              </w:rPr>
              <w:t>Nitelikleri,Çevre</w:t>
            </w:r>
            <w:proofErr w:type="spellEnd"/>
            <w:proofErr w:type="gramEnd"/>
            <w:r w:rsidRPr="00885293">
              <w:rPr>
                <w:color w:val="222222"/>
                <w:sz w:val="24"/>
                <w:szCs w:val="24"/>
                <w:shd w:val="clear" w:color="auto" w:fill="FFFFFF"/>
              </w:rPr>
              <w:t xml:space="preserve"> Hakkı ve Anayasal </w:t>
            </w:r>
            <w:proofErr w:type="spellStart"/>
            <w:r w:rsidRPr="00885293">
              <w:rPr>
                <w:color w:val="222222"/>
                <w:sz w:val="24"/>
                <w:szCs w:val="24"/>
                <w:shd w:val="clear" w:color="auto" w:fill="FFFFFF"/>
              </w:rPr>
              <w:t>Statüsü,Sürdürülebilir</w:t>
            </w:r>
            <w:proofErr w:type="spellEnd"/>
            <w:r w:rsidRPr="00885293">
              <w:rPr>
                <w:color w:val="222222"/>
                <w:sz w:val="24"/>
                <w:szCs w:val="24"/>
                <w:shd w:val="clear" w:color="auto" w:fill="FFFFFF"/>
              </w:rPr>
              <w:t xml:space="preserve"> Kalkınma ve Çevre </w:t>
            </w:r>
            <w:proofErr w:type="spellStart"/>
            <w:r w:rsidRPr="00885293">
              <w:rPr>
                <w:color w:val="222222"/>
                <w:sz w:val="24"/>
                <w:szCs w:val="24"/>
                <w:shd w:val="clear" w:color="auto" w:fill="FFFFFF"/>
              </w:rPr>
              <w:t>Hakkı,Çevre</w:t>
            </w:r>
            <w:proofErr w:type="spellEnd"/>
            <w:r w:rsidRPr="00885293">
              <w:rPr>
                <w:color w:val="222222"/>
                <w:sz w:val="24"/>
                <w:szCs w:val="24"/>
                <w:shd w:val="clear" w:color="auto" w:fill="FFFFFF"/>
              </w:rPr>
              <w:t xml:space="preserve"> Hukukunun Temel İlkeleri (Önleme İlkesi, İşbirliği ve Eşgüdüm İlkesi, Entegrasyon İlkesi),Çevre Hukukunun Temel İlkeleri (Kirleten Öder İlkesi, Katılım İlkesi, İhtiyat İlkesi),Çevresel Bozulmanın Önlenmesi ve Kirlilik Kontrolü (İdarî </w:t>
            </w:r>
            <w:proofErr w:type="spellStart"/>
            <w:r w:rsidRPr="00885293">
              <w:rPr>
                <w:color w:val="222222"/>
                <w:sz w:val="24"/>
                <w:szCs w:val="24"/>
                <w:shd w:val="clear" w:color="auto" w:fill="FFFFFF"/>
              </w:rPr>
              <w:t>Usûller</w:t>
            </w:r>
            <w:proofErr w:type="spellEnd"/>
            <w:r w:rsidRPr="00885293">
              <w:rPr>
                <w:color w:val="222222"/>
                <w:sz w:val="24"/>
                <w:szCs w:val="24"/>
                <w:shd w:val="clear" w:color="auto" w:fill="FFFFFF"/>
              </w:rPr>
              <w:t xml:space="preserve"> ve Müeyyideler),Çevresel Etki Değerlendirmesi ve Uygulamalı </w:t>
            </w:r>
            <w:proofErr w:type="spellStart"/>
            <w:r w:rsidRPr="00885293">
              <w:rPr>
                <w:color w:val="222222"/>
                <w:sz w:val="24"/>
                <w:szCs w:val="24"/>
                <w:shd w:val="clear" w:color="auto" w:fill="FFFFFF"/>
              </w:rPr>
              <w:t>Örnekleri,Çevre</w:t>
            </w:r>
            <w:proofErr w:type="spellEnd"/>
            <w:r w:rsidRPr="00885293">
              <w:rPr>
                <w:color w:val="222222"/>
                <w:sz w:val="24"/>
                <w:szCs w:val="24"/>
                <w:shd w:val="clear" w:color="auto" w:fill="FFFFFF"/>
              </w:rPr>
              <w:t xml:space="preserve"> Tahribatının Önlenmesi İçin Alınacak </w:t>
            </w:r>
            <w:proofErr w:type="spellStart"/>
            <w:r w:rsidRPr="00885293">
              <w:rPr>
                <w:color w:val="222222"/>
                <w:sz w:val="24"/>
                <w:szCs w:val="24"/>
                <w:shd w:val="clear" w:color="auto" w:fill="FFFFFF"/>
              </w:rPr>
              <w:t>Tedbirler,Çevre</w:t>
            </w:r>
            <w:proofErr w:type="spellEnd"/>
            <w:r w:rsidRPr="00885293">
              <w:rPr>
                <w:color w:val="222222"/>
                <w:sz w:val="24"/>
                <w:szCs w:val="24"/>
                <w:shd w:val="clear" w:color="auto" w:fill="FFFFFF"/>
              </w:rPr>
              <w:t xml:space="preserve"> Hukukunda Cezai Sorumluluk Boyutu ve Cezai Sorumluluğun Çevrenin Korunmasındaki </w:t>
            </w:r>
            <w:proofErr w:type="spellStart"/>
            <w:r w:rsidRPr="00885293">
              <w:rPr>
                <w:color w:val="222222"/>
                <w:sz w:val="24"/>
                <w:szCs w:val="24"/>
                <w:shd w:val="clear" w:color="auto" w:fill="FFFFFF"/>
              </w:rPr>
              <w:t>Rolü,Çevreyi</w:t>
            </w:r>
            <w:proofErr w:type="spellEnd"/>
            <w:r w:rsidRPr="00885293">
              <w:rPr>
                <w:color w:val="222222"/>
                <w:sz w:val="24"/>
                <w:szCs w:val="24"/>
                <w:shd w:val="clear" w:color="auto" w:fill="FFFFFF"/>
              </w:rPr>
              <w:t xml:space="preserve"> Kirleteninin Hukukî </w:t>
            </w:r>
            <w:proofErr w:type="spellStart"/>
            <w:r w:rsidRPr="00885293">
              <w:rPr>
                <w:color w:val="222222"/>
                <w:sz w:val="24"/>
                <w:szCs w:val="24"/>
                <w:shd w:val="clear" w:color="auto" w:fill="FFFFFF"/>
              </w:rPr>
              <w:t>Sorumluluğu,Çevreyi</w:t>
            </w:r>
            <w:proofErr w:type="spellEnd"/>
            <w:r w:rsidRPr="00885293">
              <w:rPr>
                <w:color w:val="222222"/>
                <w:sz w:val="24"/>
                <w:szCs w:val="24"/>
                <w:shd w:val="clear" w:color="auto" w:fill="FFFFFF"/>
              </w:rPr>
              <w:t xml:space="preserve"> Kirleteninin Hukukî </w:t>
            </w:r>
            <w:proofErr w:type="spellStart"/>
            <w:r w:rsidRPr="00885293">
              <w:rPr>
                <w:color w:val="222222"/>
                <w:sz w:val="24"/>
                <w:szCs w:val="24"/>
                <w:shd w:val="clear" w:color="auto" w:fill="FFFFFF"/>
              </w:rPr>
              <w:t>Sorumluluğu,Çevre</w:t>
            </w:r>
            <w:proofErr w:type="spellEnd"/>
            <w:r w:rsidRPr="00885293">
              <w:rPr>
                <w:color w:val="222222"/>
                <w:sz w:val="24"/>
                <w:szCs w:val="24"/>
                <w:shd w:val="clear" w:color="auto" w:fill="FFFFFF"/>
              </w:rPr>
              <w:t xml:space="preserve"> Hukukunun Milletlerarası </w:t>
            </w:r>
            <w:proofErr w:type="spellStart"/>
            <w:r w:rsidRPr="00885293">
              <w:rPr>
                <w:color w:val="222222"/>
                <w:sz w:val="24"/>
                <w:szCs w:val="24"/>
                <w:shd w:val="clear" w:color="auto" w:fill="FFFFFF"/>
              </w:rPr>
              <w:t>Boyutları,Mevzuatımızın</w:t>
            </w:r>
            <w:proofErr w:type="spellEnd"/>
            <w:r w:rsidRPr="00885293">
              <w:rPr>
                <w:color w:val="222222"/>
                <w:sz w:val="24"/>
                <w:szCs w:val="24"/>
                <w:shd w:val="clear" w:color="auto" w:fill="FFFFFF"/>
              </w:rPr>
              <w:t xml:space="preserve"> Milletlerarası Mevzuata Uyumunun Değerlendirilmesi.</w:t>
            </w:r>
          </w:p>
        </w:tc>
      </w:tr>
    </w:tbl>
    <w:p w:rsidR="006777F8" w:rsidRDefault="006777F8" w:rsidP="00DB7DD0">
      <w:pPr>
        <w:jc w:val="both"/>
        <w:rPr>
          <w:sz w:val="24"/>
          <w:szCs w:val="24"/>
        </w:rPr>
      </w:pPr>
    </w:p>
    <w:tbl>
      <w:tblPr>
        <w:tblStyle w:val="TableNormal"/>
        <w:tblpPr w:leftFromText="141" w:rightFromText="141" w:vertAnchor="text" w:horzAnchor="margin" w:tblpY="3508"/>
        <w:tblOverlap w:val="never"/>
        <w:tblW w:w="9448" w:type="dxa"/>
        <w:tblLayout w:type="fixed"/>
        <w:tblLook w:val="01E0" w:firstRow="1" w:lastRow="1" w:firstColumn="1" w:lastColumn="1" w:noHBand="0" w:noVBand="0"/>
      </w:tblPr>
      <w:tblGrid>
        <w:gridCol w:w="9448"/>
      </w:tblGrid>
      <w:tr w:rsidR="006777F8" w:rsidRPr="00425C5B" w:rsidTr="00885293">
        <w:trPr>
          <w:trHeight w:val="279"/>
        </w:trPr>
        <w:tc>
          <w:tcPr>
            <w:tcW w:w="9448" w:type="dxa"/>
          </w:tcPr>
          <w:p w:rsidR="006777F8" w:rsidRPr="00425C5B" w:rsidRDefault="006777F8" w:rsidP="00885293">
            <w:pPr>
              <w:pStyle w:val="TableParagraph"/>
              <w:tabs>
                <w:tab w:val="left" w:pos="9290"/>
              </w:tabs>
              <w:ind w:left="0"/>
              <w:jc w:val="both"/>
              <w:rPr>
                <w:b/>
                <w:sz w:val="24"/>
                <w:szCs w:val="24"/>
              </w:rPr>
            </w:pP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6777F8" w:rsidRPr="00425C5B" w:rsidTr="00885293">
        <w:trPr>
          <w:trHeight w:val="1565"/>
        </w:trPr>
        <w:tc>
          <w:tcPr>
            <w:tcW w:w="9448" w:type="dxa"/>
          </w:tcPr>
          <w:p w:rsidR="006777F8" w:rsidRPr="003D2B6D" w:rsidRDefault="003D2B6D" w:rsidP="00885293">
            <w:pPr>
              <w:jc w:val="both"/>
              <w:rPr>
                <w:b/>
                <w:sz w:val="24"/>
                <w:szCs w:val="24"/>
              </w:rPr>
            </w:pPr>
            <w:proofErr w:type="gramStart"/>
            <w:r w:rsidRPr="003D2B6D">
              <w:rPr>
                <w:color w:val="000000"/>
                <w:sz w:val="24"/>
                <w:szCs w:val="24"/>
                <w:shd w:val="clear" w:color="auto" w:fill="FFFFFF"/>
              </w:rPr>
              <w:t xml:space="preserve">Fikri Mülkiyet Hukuku, Fikri Mülkiyet Hukuku Hakkında Genel Bilgiler, Fikir </w:t>
            </w:r>
            <w:r>
              <w:rPr>
                <w:color w:val="000000"/>
                <w:sz w:val="24"/>
                <w:szCs w:val="24"/>
                <w:shd w:val="clear" w:color="auto" w:fill="FFFFFF"/>
              </w:rPr>
              <w:t>v</w:t>
            </w:r>
            <w:r w:rsidRPr="003D2B6D">
              <w:rPr>
                <w:color w:val="000000"/>
                <w:sz w:val="24"/>
                <w:szCs w:val="24"/>
                <w:shd w:val="clear" w:color="auto" w:fill="FFFFFF"/>
              </w:rPr>
              <w:t xml:space="preserve">e Sanat Eserleri, Eser Çeşitleri, Eser Sahibi </w:t>
            </w:r>
            <w:r>
              <w:rPr>
                <w:color w:val="000000"/>
                <w:sz w:val="24"/>
                <w:szCs w:val="24"/>
                <w:shd w:val="clear" w:color="auto" w:fill="FFFFFF"/>
              </w:rPr>
              <w:t>v</w:t>
            </w:r>
            <w:r w:rsidRPr="003D2B6D">
              <w:rPr>
                <w:color w:val="000000"/>
                <w:sz w:val="24"/>
                <w:szCs w:val="24"/>
                <w:shd w:val="clear" w:color="auto" w:fill="FFFFFF"/>
              </w:rPr>
              <w:t xml:space="preserve">e Hakları, Komşu Haklar, Tecavüz Halinde İleri Sürülebilecek Talepler </w:t>
            </w:r>
            <w:r>
              <w:rPr>
                <w:color w:val="000000"/>
                <w:sz w:val="24"/>
                <w:szCs w:val="24"/>
                <w:shd w:val="clear" w:color="auto" w:fill="FFFFFF"/>
              </w:rPr>
              <w:t>v</w:t>
            </w:r>
            <w:r w:rsidRPr="003D2B6D">
              <w:rPr>
                <w:color w:val="000000"/>
                <w:sz w:val="24"/>
                <w:szCs w:val="24"/>
                <w:shd w:val="clear" w:color="auto" w:fill="FFFFFF"/>
              </w:rPr>
              <w:t xml:space="preserve">e Davalar, Markalar, Marka Çeşitleri, Tescili, Marka Üzerindeki Haklar </w:t>
            </w:r>
            <w:r>
              <w:rPr>
                <w:color w:val="000000"/>
                <w:sz w:val="24"/>
                <w:szCs w:val="24"/>
                <w:shd w:val="clear" w:color="auto" w:fill="FFFFFF"/>
              </w:rPr>
              <w:t>v</w:t>
            </w:r>
            <w:r w:rsidRPr="003D2B6D">
              <w:rPr>
                <w:color w:val="000000"/>
                <w:sz w:val="24"/>
                <w:szCs w:val="24"/>
                <w:shd w:val="clear" w:color="auto" w:fill="FFFFFF"/>
              </w:rPr>
              <w:t>e Korunması, Patentler, Patent Çeşitleri, Buluş, Patentin Tescili, Korunması, Faydalı Modeller, Tasarımlar, Entegre Devre Topografyaları, Coğrafi İşaretler, Yeni Bitki Çeşitleri.</w:t>
            </w:r>
            <w:proofErr w:type="gramEnd"/>
          </w:p>
        </w:tc>
      </w:tr>
    </w:tbl>
    <w:p w:rsidR="00885293" w:rsidRDefault="00885293" w:rsidP="004971D4">
      <w:pPr>
        <w:jc w:val="both"/>
        <w:rPr>
          <w:color w:val="000000"/>
          <w:sz w:val="24"/>
          <w:szCs w:val="24"/>
          <w:shd w:val="clear" w:color="auto" w:fill="FFFFFF"/>
        </w:rPr>
      </w:pPr>
      <w:r w:rsidRPr="006777F8">
        <w:rPr>
          <w:b/>
          <w:bCs/>
          <w:color w:val="000000"/>
          <w:sz w:val="24"/>
          <w:szCs w:val="24"/>
          <w:shd w:val="clear" w:color="auto" w:fill="FFFFFF"/>
        </w:rPr>
        <w:t xml:space="preserve">SEC </w:t>
      </w:r>
      <w:r>
        <w:rPr>
          <w:b/>
          <w:bCs/>
          <w:color w:val="000000"/>
          <w:sz w:val="24"/>
          <w:szCs w:val="24"/>
          <w:shd w:val="clear" w:color="auto" w:fill="FFFFFF"/>
        </w:rPr>
        <w:t xml:space="preserve">FİKRİ MÜLKİYET </w:t>
      </w:r>
      <w:r w:rsidRPr="006777F8">
        <w:rPr>
          <w:b/>
          <w:bCs/>
          <w:color w:val="000000"/>
          <w:sz w:val="24"/>
          <w:szCs w:val="24"/>
          <w:shd w:val="clear" w:color="auto" w:fill="FFFFFF"/>
        </w:rPr>
        <w:t>HUKUKU</w:t>
      </w:r>
    </w:p>
    <w:p w:rsidR="00885293" w:rsidRDefault="00885293" w:rsidP="004971D4">
      <w:pPr>
        <w:jc w:val="both"/>
        <w:rPr>
          <w:color w:val="000000"/>
          <w:sz w:val="24"/>
          <w:szCs w:val="24"/>
          <w:shd w:val="clear" w:color="auto" w:fill="FFFFFF"/>
        </w:rPr>
      </w:pPr>
    </w:p>
    <w:p w:rsidR="00885293" w:rsidRDefault="00674365" w:rsidP="00674365">
      <w:pPr>
        <w:jc w:val="both"/>
        <w:rPr>
          <w:b/>
          <w:bCs/>
          <w:color w:val="000000"/>
          <w:sz w:val="24"/>
          <w:szCs w:val="24"/>
          <w:shd w:val="clear" w:color="auto" w:fill="FFFFFF"/>
        </w:rPr>
      </w:pPr>
      <w:r>
        <w:rPr>
          <w:b/>
          <w:bCs/>
          <w:color w:val="000000"/>
          <w:sz w:val="24"/>
          <w:szCs w:val="24"/>
          <w:shd w:val="clear" w:color="auto" w:fill="FFFFFF"/>
        </w:rPr>
        <w:t xml:space="preserve"> </w:t>
      </w:r>
      <w:r w:rsidR="004971D4">
        <w:rPr>
          <w:b/>
          <w:bCs/>
          <w:color w:val="000000"/>
          <w:sz w:val="24"/>
          <w:szCs w:val="24"/>
          <w:shd w:val="clear" w:color="auto" w:fill="FFFFFF"/>
        </w:rPr>
        <w:t xml:space="preserve"> </w:t>
      </w:r>
    </w:p>
    <w:p w:rsidR="004971D4" w:rsidRDefault="004971D4" w:rsidP="00674365">
      <w:pPr>
        <w:jc w:val="both"/>
        <w:rPr>
          <w:b/>
          <w:bCs/>
          <w:color w:val="000000"/>
          <w:sz w:val="24"/>
          <w:szCs w:val="24"/>
          <w:shd w:val="clear" w:color="auto" w:fill="FFFFFF"/>
        </w:rPr>
      </w:pPr>
      <w:r>
        <w:rPr>
          <w:b/>
          <w:bCs/>
          <w:color w:val="000000"/>
          <w:sz w:val="24"/>
          <w:szCs w:val="24"/>
          <w:shd w:val="clear" w:color="auto" w:fill="FFFFFF"/>
        </w:rPr>
        <w:t xml:space="preserve"> </w:t>
      </w:r>
    </w:p>
    <w:p w:rsidR="00885293" w:rsidRDefault="00885293" w:rsidP="00674365">
      <w:pPr>
        <w:jc w:val="both"/>
        <w:rPr>
          <w:b/>
          <w:bCs/>
          <w:color w:val="000000"/>
          <w:sz w:val="24"/>
          <w:szCs w:val="24"/>
          <w:shd w:val="clear" w:color="auto" w:fill="FFFFFF"/>
        </w:rPr>
      </w:pPr>
    </w:p>
    <w:p w:rsidR="00885293" w:rsidRDefault="00885293" w:rsidP="00674365">
      <w:pPr>
        <w:jc w:val="both"/>
        <w:rPr>
          <w:b/>
          <w:bCs/>
          <w:color w:val="000000"/>
          <w:sz w:val="24"/>
          <w:szCs w:val="24"/>
          <w:shd w:val="clear" w:color="auto" w:fill="FFFFFF"/>
        </w:rPr>
      </w:pPr>
    </w:p>
    <w:p w:rsidR="00885293" w:rsidRPr="00674365" w:rsidRDefault="00885293" w:rsidP="00674365">
      <w:pPr>
        <w:jc w:val="both"/>
        <w:rPr>
          <w:b/>
          <w:i/>
          <w:sz w:val="24"/>
          <w:szCs w:val="24"/>
          <w:u w:val="thick"/>
        </w:rPr>
      </w:pPr>
    </w:p>
    <w:tbl>
      <w:tblPr>
        <w:tblStyle w:val="TableNormal"/>
        <w:tblpPr w:leftFromText="141" w:rightFromText="141" w:vertAnchor="text" w:horzAnchor="margin" w:tblpX="142" w:tblpY="567"/>
        <w:tblOverlap w:val="never"/>
        <w:tblW w:w="9448" w:type="dxa"/>
        <w:tblLayout w:type="fixed"/>
        <w:tblLook w:val="01E0" w:firstRow="1" w:lastRow="1" w:firstColumn="1" w:lastColumn="1" w:noHBand="0" w:noVBand="0"/>
      </w:tblPr>
      <w:tblGrid>
        <w:gridCol w:w="9448"/>
      </w:tblGrid>
      <w:tr w:rsidR="004971D4" w:rsidRPr="00425C5B" w:rsidTr="00E56994">
        <w:trPr>
          <w:trHeight w:val="279"/>
        </w:trPr>
        <w:tc>
          <w:tcPr>
            <w:tcW w:w="9448" w:type="dxa"/>
          </w:tcPr>
          <w:p w:rsidR="004971D4" w:rsidRDefault="004971D4" w:rsidP="00E56994">
            <w:pPr>
              <w:pStyle w:val="TableParagraph"/>
              <w:tabs>
                <w:tab w:val="left" w:pos="9290"/>
              </w:tabs>
              <w:ind w:left="0"/>
              <w:jc w:val="both"/>
              <w:rPr>
                <w:b/>
                <w:sz w:val="24"/>
                <w:szCs w:val="24"/>
                <w:shd w:val="clear" w:color="auto" w:fill="DCDCDC"/>
              </w:rPr>
            </w:pPr>
          </w:p>
          <w:p w:rsidR="004971D4" w:rsidRDefault="004971D4" w:rsidP="00E56994">
            <w:pPr>
              <w:pStyle w:val="TableParagraph"/>
              <w:tabs>
                <w:tab w:val="left" w:pos="9290"/>
              </w:tabs>
              <w:ind w:left="0"/>
              <w:jc w:val="both"/>
              <w:rPr>
                <w:b/>
                <w:iCs/>
                <w:sz w:val="24"/>
                <w:szCs w:val="24"/>
              </w:rPr>
            </w:pPr>
            <w:r w:rsidRPr="004971D4">
              <w:rPr>
                <w:b/>
                <w:iCs/>
                <w:sz w:val="24"/>
                <w:szCs w:val="24"/>
              </w:rPr>
              <w:lastRenderedPageBreak/>
              <w:t>SEC ULUSLARARASI TİCARET HUKUKU</w:t>
            </w:r>
          </w:p>
          <w:p w:rsidR="004971D4" w:rsidRDefault="004971D4" w:rsidP="00E56994">
            <w:pPr>
              <w:pStyle w:val="TableParagraph"/>
              <w:tabs>
                <w:tab w:val="left" w:pos="9290"/>
              </w:tabs>
              <w:ind w:left="0"/>
              <w:jc w:val="both"/>
              <w:rPr>
                <w:b/>
                <w:sz w:val="24"/>
                <w:szCs w:val="24"/>
                <w:shd w:val="clear" w:color="auto" w:fill="DCDCDC"/>
              </w:rPr>
            </w:pPr>
          </w:p>
          <w:p w:rsidR="004971D4" w:rsidRPr="00425C5B" w:rsidRDefault="004971D4" w:rsidP="00E56994">
            <w:pPr>
              <w:pStyle w:val="TableParagraph"/>
              <w:tabs>
                <w:tab w:val="left" w:pos="9290"/>
              </w:tabs>
              <w:ind w:left="0"/>
              <w:jc w:val="both"/>
              <w:rPr>
                <w:b/>
                <w:sz w:val="24"/>
                <w:szCs w:val="24"/>
              </w:rPr>
            </w:pP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971D4" w:rsidRPr="00425C5B" w:rsidTr="00E56994">
        <w:trPr>
          <w:trHeight w:val="1141"/>
        </w:trPr>
        <w:tc>
          <w:tcPr>
            <w:tcW w:w="9448" w:type="dxa"/>
          </w:tcPr>
          <w:p w:rsidR="004971D4" w:rsidRPr="004545F0" w:rsidRDefault="003B7CA5" w:rsidP="00E56994">
            <w:pPr>
              <w:jc w:val="both"/>
              <w:rPr>
                <w:b/>
                <w:sz w:val="24"/>
                <w:szCs w:val="24"/>
              </w:rPr>
            </w:pPr>
            <w:proofErr w:type="gramStart"/>
            <w:r w:rsidRPr="003B7CA5">
              <w:rPr>
                <w:color w:val="222222"/>
                <w:sz w:val="24"/>
                <w:szCs w:val="24"/>
                <w:shd w:val="clear" w:color="auto" w:fill="FFFFFF"/>
              </w:rPr>
              <w:lastRenderedPageBreak/>
              <w:t>Milletlerarası Ticari Sözleşmelerin Hukuki Rejimi ve Bu Sözleşmelerin Hazırlanması,  Avrupa Birliği Sözleşmeler Hukukunun Prensipleri ve Milletlerarası Mal Satım, Milletlerarası Eşya Taşıma Sözleşmesi, Milletlerarası Ticari Uyuşmazlıkların Çözüm Yolları, Milletlerarası Ticarette Kullanılan Teslim Şekilleri, Kambiyo Mevzuatı, Milletlerarası Ticarette Kullanılan Ödeme yöntemleri, Milletlerarası Uygulamada Banka Teminat Mektupları, Milletlerarası Ticarette Finansman Teknikleri, Gümrük Rejimleri, İhracat ve İthalat İşlemleri, Milletlerarası Ticari Kuruluşlar, Milletlerarası Ticarette Kullanılan Belgeler.</w:t>
            </w:r>
            <w:proofErr w:type="gramEnd"/>
          </w:p>
        </w:tc>
      </w:tr>
    </w:tbl>
    <w:p w:rsidR="00AA5CEF" w:rsidRPr="004971D4" w:rsidRDefault="00AA5CEF" w:rsidP="00885293">
      <w:pPr>
        <w:jc w:val="both"/>
        <w:rPr>
          <w:b/>
          <w:iCs/>
          <w:sz w:val="24"/>
          <w:szCs w:val="24"/>
        </w:rPr>
      </w:pPr>
    </w:p>
    <w:p w:rsidR="00885293" w:rsidRDefault="00885293" w:rsidP="00DB7DD0">
      <w:pPr>
        <w:spacing w:before="66"/>
        <w:ind w:left="316"/>
        <w:jc w:val="both"/>
        <w:rPr>
          <w:b/>
          <w:iCs/>
          <w:sz w:val="24"/>
          <w:szCs w:val="24"/>
        </w:rPr>
      </w:pPr>
    </w:p>
    <w:p w:rsidR="004971D4" w:rsidRPr="004971D4" w:rsidRDefault="004971D4" w:rsidP="00DB7DD0">
      <w:pPr>
        <w:spacing w:before="66"/>
        <w:ind w:left="316"/>
        <w:jc w:val="both"/>
        <w:rPr>
          <w:b/>
          <w:iCs/>
          <w:sz w:val="24"/>
          <w:szCs w:val="24"/>
        </w:rPr>
      </w:pPr>
      <w:r w:rsidRPr="004971D4">
        <w:rPr>
          <w:b/>
          <w:iCs/>
          <w:sz w:val="24"/>
          <w:szCs w:val="24"/>
        </w:rPr>
        <w:t>SEC SİGORTA HUKUKU</w:t>
      </w:r>
    </w:p>
    <w:p w:rsidR="004971D4" w:rsidRDefault="004971D4" w:rsidP="004971D4">
      <w:pPr>
        <w:spacing w:before="66"/>
        <w:jc w:val="both"/>
        <w:rPr>
          <w:b/>
          <w:i/>
          <w:sz w:val="24"/>
          <w:szCs w:val="24"/>
          <w:u w:val="thick"/>
        </w:rPr>
      </w:pPr>
    </w:p>
    <w:tbl>
      <w:tblPr>
        <w:tblStyle w:val="TableNormal"/>
        <w:tblpPr w:leftFromText="141" w:rightFromText="141" w:vertAnchor="text" w:horzAnchor="margin" w:tblpY="59"/>
        <w:tblOverlap w:val="never"/>
        <w:tblW w:w="9590" w:type="dxa"/>
        <w:tblLayout w:type="fixed"/>
        <w:tblLook w:val="01E0" w:firstRow="1" w:lastRow="1" w:firstColumn="1" w:lastColumn="1" w:noHBand="0" w:noVBand="0"/>
      </w:tblPr>
      <w:tblGrid>
        <w:gridCol w:w="9590"/>
      </w:tblGrid>
      <w:tr w:rsidR="004971D4" w:rsidRPr="00425C5B" w:rsidTr="004971D4">
        <w:trPr>
          <w:trHeight w:val="279"/>
        </w:trPr>
        <w:tc>
          <w:tcPr>
            <w:tcW w:w="9590" w:type="dxa"/>
          </w:tcPr>
          <w:p w:rsidR="004971D4" w:rsidRPr="00425C5B" w:rsidRDefault="004971D4" w:rsidP="004971D4">
            <w:pPr>
              <w:pStyle w:val="TableParagraph"/>
              <w:tabs>
                <w:tab w:val="left" w:pos="9290"/>
              </w:tabs>
              <w:ind w:left="0"/>
              <w:jc w:val="both"/>
              <w:rPr>
                <w:b/>
                <w:sz w:val="24"/>
                <w:szCs w:val="24"/>
              </w:rPr>
            </w:pP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971D4" w:rsidRPr="00425C5B" w:rsidTr="004971D4">
        <w:trPr>
          <w:trHeight w:val="1141"/>
        </w:trPr>
        <w:tc>
          <w:tcPr>
            <w:tcW w:w="9590" w:type="dxa"/>
          </w:tcPr>
          <w:p w:rsidR="00477409" w:rsidRDefault="00477409" w:rsidP="00D40D49">
            <w:pPr>
              <w:jc w:val="both"/>
              <w:rPr>
                <w:sz w:val="24"/>
                <w:szCs w:val="24"/>
              </w:rPr>
            </w:pPr>
            <w:proofErr w:type="gramStart"/>
            <w:r>
              <w:rPr>
                <w:sz w:val="24"/>
                <w:szCs w:val="24"/>
              </w:rPr>
              <w:t>Sigorta Hukukuna Giriş, Sigorta Sözleşmesi, Sözleşmenin İçeriği, Tipik Yükümlülükler, Sözleşmenin Sona Ermesi, Sigortanın Başlangıcı ve Sonu, Poliçe Hamili Tarafından Verilen Bilgiler, İhbar Yükümlülüğü, Sigorta Süresi, Sona Ermesi, Değişiklikler (Adres, İsim, Risklerdeki), Ödemeler, Üçüncü Kişi Tarafından Ödemeler, Ödemede Gecikme, Sigortalı ve Sigortacının Hak ve Borçları, Aşkın ve Eksik Sigorta, Çifte Sigorta, Mal Sigortası, Sorumluluk Sigortası, Zorunlu Sigorta, Hayat ve Sağlık Sigortası, Çifte Sigortada Sorumluluk, Taşıma Sigortası, Yangın Sigortası.</w:t>
            </w:r>
            <w:proofErr w:type="gramEnd"/>
          </w:p>
          <w:p w:rsidR="004971D4" w:rsidRPr="004545F0" w:rsidRDefault="004971D4" w:rsidP="004971D4">
            <w:pPr>
              <w:jc w:val="both"/>
              <w:rPr>
                <w:b/>
                <w:sz w:val="24"/>
                <w:szCs w:val="24"/>
              </w:rPr>
            </w:pPr>
          </w:p>
        </w:tc>
      </w:tr>
    </w:tbl>
    <w:p w:rsidR="004971D4" w:rsidRDefault="004971D4" w:rsidP="00DB7DD0">
      <w:pPr>
        <w:spacing w:before="66"/>
        <w:ind w:left="316"/>
        <w:jc w:val="both"/>
        <w:rPr>
          <w:b/>
          <w:i/>
          <w:sz w:val="24"/>
          <w:szCs w:val="24"/>
          <w:u w:val="thick"/>
        </w:rPr>
      </w:pPr>
    </w:p>
    <w:p w:rsidR="004971D4" w:rsidRDefault="00154C36" w:rsidP="00154C36">
      <w:pPr>
        <w:spacing w:before="66"/>
        <w:jc w:val="both"/>
        <w:rPr>
          <w:b/>
          <w:i/>
          <w:sz w:val="24"/>
          <w:szCs w:val="24"/>
          <w:u w:val="thick"/>
        </w:rPr>
      </w:pPr>
      <w:r>
        <w:rPr>
          <w:b/>
          <w:iCs/>
          <w:sz w:val="24"/>
          <w:szCs w:val="24"/>
        </w:rPr>
        <w:t xml:space="preserve">  </w:t>
      </w:r>
      <w:r w:rsidR="004971D4" w:rsidRPr="004971D4">
        <w:rPr>
          <w:b/>
          <w:iCs/>
          <w:sz w:val="24"/>
          <w:szCs w:val="24"/>
        </w:rPr>
        <w:t>SEC ASKERİ CEZA HUKUK</w:t>
      </w:r>
      <w:r w:rsidR="004971D4">
        <w:rPr>
          <w:b/>
          <w:iCs/>
          <w:sz w:val="24"/>
          <w:szCs w:val="24"/>
        </w:rPr>
        <w:t>U</w:t>
      </w:r>
    </w:p>
    <w:p w:rsidR="004971D4" w:rsidRDefault="004971D4" w:rsidP="00DB7DD0">
      <w:pPr>
        <w:spacing w:before="66"/>
        <w:ind w:left="316"/>
        <w:jc w:val="both"/>
        <w:rPr>
          <w:b/>
          <w:i/>
          <w:sz w:val="24"/>
          <w:szCs w:val="24"/>
          <w:u w:val="thick"/>
        </w:rPr>
      </w:pPr>
    </w:p>
    <w:tbl>
      <w:tblPr>
        <w:tblStyle w:val="TableNormal"/>
        <w:tblpPr w:leftFromText="141" w:rightFromText="141" w:vertAnchor="text" w:horzAnchor="margin" w:tblpY="-33"/>
        <w:tblOverlap w:val="never"/>
        <w:tblW w:w="9590" w:type="dxa"/>
        <w:tblLayout w:type="fixed"/>
        <w:tblLook w:val="01E0" w:firstRow="1" w:lastRow="1" w:firstColumn="1" w:lastColumn="1" w:noHBand="0" w:noVBand="0"/>
      </w:tblPr>
      <w:tblGrid>
        <w:gridCol w:w="9590"/>
      </w:tblGrid>
      <w:tr w:rsidR="004971D4" w:rsidRPr="00425C5B" w:rsidTr="004971D4">
        <w:trPr>
          <w:trHeight w:val="279"/>
        </w:trPr>
        <w:tc>
          <w:tcPr>
            <w:tcW w:w="9590" w:type="dxa"/>
          </w:tcPr>
          <w:p w:rsidR="004971D4" w:rsidRPr="00425C5B" w:rsidRDefault="004971D4" w:rsidP="004971D4">
            <w:pPr>
              <w:pStyle w:val="TableParagraph"/>
              <w:tabs>
                <w:tab w:val="left" w:pos="9290"/>
              </w:tabs>
              <w:ind w:left="0"/>
              <w:jc w:val="both"/>
              <w:rPr>
                <w:b/>
                <w:sz w:val="24"/>
                <w:szCs w:val="24"/>
              </w:rPr>
            </w:pP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971D4" w:rsidRPr="00425C5B" w:rsidTr="004971D4">
        <w:trPr>
          <w:trHeight w:val="1141"/>
        </w:trPr>
        <w:tc>
          <w:tcPr>
            <w:tcW w:w="9590" w:type="dxa"/>
          </w:tcPr>
          <w:p w:rsidR="000A0592" w:rsidRDefault="000A0592" w:rsidP="00D40D49">
            <w:pPr>
              <w:jc w:val="both"/>
              <w:rPr>
                <w:sz w:val="24"/>
                <w:szCs w:val="24"/>
              </w:rPr>
            </w:pPr>
            <w:r>
              <w:rPr>
                <w:sz w:val="24"/>
                <w:szCs w:val="24"/>
              </w:rPr>
              <w:t xml:space="preserve">Genel Olarak Askeri Ceza Hukuku Kavramı, Askeri Ceza Hukukunun Tarihi Gelişimi, Askeri Ceza Hukukunun Kaynakları, Askeri Ceza Hukuku Kurallarının Uygulama </w:t>
            </w:r>
            <w:proofErr w:type="spellStart"/>
            <w:proofErr w:type="gramStart"/>
            <w:r>
              <w:rPr>
                <w:sz w:val="24"/>
                <w:szCs w:val="24"/>
              </w:rPr>
              <w:t>Alanı,Askeri</w:t>
            </w:r>
            <w:proofErr w:type="spellEnd"/>
            <w:proofErr w:type="gramEnd"/>
            <w:r>
              <w:rPr>
                <w:sz w:val="24"/>
                <w:szCs w:val="24"/>
              </w:rPr>
              <w:t xml:space="preserve"> Suç Teorisi, Askeri Suç Teorisi, Güncel Yargı Kararları Işığında Uygulamada Sık Karşılaşılan Askeri Suçlar, Askeri Disiplin Hukuku, Askeri Disiplin Suçları, Askeri Ceza Yargılaması, Askeri Ceza Muhakemesinin Yürüyüşü, Sıkıyönetim Mahkemelerinde Yapılan Ceza Yargılaması, Askeri Ceza Muhakemesindeki Yaptırım Teorisi, Askeri Ceza Muhakemesinde Kanun Yolları, Askeri Ceza Muhakemesindeki İnfaz Rejimi.</w:t>
            </w:r>
          </w:p>
          <w:p w:rsidR="004971D4" w:rsidRPr="004545F0" w:rsidRDefault="004971D4" w:rsidP="004971D4">
            <w:pPr>
              <w:jc w:val="both"/>
              <w:rPr>
                <w:b/>
                <w:sz w:val="24"/>
                <w:szCs w:val="24"/>
              </w:rPr>
            </w:pPr>
          </w:p>
        </w:tc>
      </w:tr>
    </w:tbl>
    <w:p w:rsidR="004971D4" w:rsidRDefault="004971D4" w:rsidP="00DB7DD0">
      <w:pPr>
        <w:spacing w:before="66"/>
        <w:ind w:left="316"/>
        <w:jc w:val="both"/>
        <w:rPr>
          <w:b/>
          <w:i/>
          <w:sz w:val="24"/>
          <w:szCs w:val="24"/>
          <w:u w:val="thick"/>
        </w:rPr>
      </w:pPr>
    </w:p>
    <w:p w:rsidR="004971D4" w:rsidRDefault="004971D4" w:rsidP="00DB7DD0">
      <w:pPr>
        <w:spacing w:before="66"/>
        <w:ind w:left="316"/>
        <w:jc w:val="both"/>
        <w:rPr>
          <w:b/>
          <w:i/>
          <w:sz w:val="24"/>
          <w:szCs w:val="24"/>
          <w:u w:val="thick"/>
        </w:rPr>
      </w:pPr>
    </w:p>
    <w:p w:rsidR="004971D4" w:rsidRDefault="004971D4" w:rsidP="00DB7DD0">
      <w:pPr>
        <w:spacing w:before="66"/>
        <w:ind w:left="316"/>
        <w:jc w:val="both"/>
        <w:rPr>
          <w:b/>
          <w:i/>
          <w:sz w:val="24"/>
          <w:szCs w:val="24"/>
          <w:u w:val="thick"/>
        </w:rPr>
      </w:pPr>
    </w:p>
    <w:p w:rsidR="004971D4" w:rsidRDefault="004971D4" w:rsidP="00DB7DD0">
      <w:pPr>
        <w:spacing w:before="66"/>
        <w:ind w:left="316"/>
        <w:jc w:val="both"/>
        <w:rPr>
          <w:b/>
          <w:i/>
          <w:sz w:val="24"/>
          <w:szCs w:val="24"/>
          <w:u w:val="thick"/>
        </w:rPr>
      </w:pPr>
    </w:p>
    <w:p w:rsidR="004971D4" w:rsidRDefault="004971D4" w:rsidP="00DB7DD0">
      <w:pPr>
        <w:spacing w:before="66"/>
        <w:ind w:left="316"/>
        <w:jc w:val="both"/>
        <w:rPr>
          <w:b/>
          <w:i/>
          <w:sz w:val="24"/>
          <w:szCs w:val="24"/>
          <w:u w:val="thick"/>
        </w:rPr>
      </w:pPr>
    </w:p>
    <w:p w:rsidR="004E233B" w:rsidRDefault="004E233B" w:rsidP="00DB7DD0">
      <w:pPr>
        <w:spacing w:before="66"/>
        <w:ind w:left="316"/>
        <w:jc w:val="both"/>
        <w:rPr>
          <w:b/>
          <w:i/>
          <w:sz w:val="24"/>
          <w:szCs w:val="24"/>
          <w:u w:val="thick"/>
        </w:rPr>
      </w:pPr>
    </w:p>
    <w:p w:rsidR="004E233B" w:rsidRDefault="004E233B" w:rsidP="00DB7DD0">
      <w:pPr>
        <w:spacing w:before="66"/>
        <w:ind w:left="316"/>
        <w:jc w:val="both"/>
        <w:rPr>
          <w:b/>
          <w:i/>
          <w:sz w:val="24"/>
          <w:szCs w:val="24"/>
          <w:u w:val="thick"/>
        </w:rPr>
      </w:pPr>
    </w:p>
    <w:p w:rsidR="004971D4" w:rsidRDefault="004971D4" w:rsidP="00DB7DD0">
      <w:pPr>
        <w:spacing w:before="66"/>
        <w:ind w:left="316"/>
        <w:jc w:val="both"/>
        <w:rPr>
          <w:b/>
          <w:i/>
          <w:sz w:val="24"/>
          <w:szCs w:val="24"/>
          <w:u w:val="thick"/>
        </w:rPr>
      </w:pPr>
    </w:p>
    <w:p w:rsidR="0057433E" w:rsidRDefault="0057433E" w:rsidP="00DB7DD0">
      <w:pPr>
        <w:spacing w:before="66"/>
        <w:ind w:left="316"/>
        <w:jc w:val="both"/>
        <w:rPr>
          <w:b/>
          <w:i/>
          <w:sz w:val="24"/>
          <w:szCs w:val="24"/>
          <w:u w:val="thick"/>
        </w:rPr>
      </w:pPr>
    </w:p>
    <w:p w:rsidR="0057433E" w:rsidRDefault="0057433E" w:rsidP="00DB7DD0">
      <w:pPr>
        <w:spacing w:before="66"/>
        <w:ind w:left="316"/>
        <w:jc w:val="both"/>
        <w:rPr>
          <w:b/>
          <w:i/>
          <w:sz w:val="24"/>
          <w:szCs w:val="24"/>
          <w:u w:val="thick"/>
        </w:rPr>
      </w:pPr>
    </w:p>
    <w:p w:rsidR="0057433E" w:rsidRDefault="0057433E" w:rsidP="00DB7DD0">
      <w:pPr>
        <w:spacing w:before="66"/>
        <w:ind w:left="316"/>
        <w:jc w:val="both"/>
        <w:rPr>
          <w:b/>
          <w:i/>
          <w:sz w:val="24"/>
          <w:szCs w:val="24"/>
          <w:u w:val="thick"/>
        </w:rPr>
      </w:pPr>
    </w:p>
    <w:p w:rsidR="0045609F" w:rsidRDefault="0045609F" w:rsidP="00DB7DD0">
      <w:pPr>
        <w:spacing w:before="66"/>
        <w:ind w:left="316"/>
        <w:jc w:val="both"/>
        <w:rPr>
          <w:b/>
          <w:i/>
          <w:sz w:val="24"/>
          <w:szCs w:val="24"/>
          <w:u w:val="thick"/>
        </w:rPr>
      </w:pPr>
    </w:p>
    <w:p w:rsidR="0045609F" w:rsidRDefault="0045609F" w:rsidP="00DB7DD0">
      <w:pPr>
        <w:spacing w:before="66"/>
        <w:ind w:left="316"/>
        <w:jc w:val="both"/>
        <w:rPr>
          <w:b/>
          <w:i/>
          <w:sz w:val="24"/>
          <w:szCs w:val="24"/>
          <w:u w:val="thick"/>
        </w:rPr>
      </w:pPr>
    </w:p>
    <w:p w:rsidR="0057433E" w:rsidRDefault="0057433E" w:rsidP="00DB7DD0">
      <w:pPr>
        <w:spacing w:before="66"/>
        <w:ind w:left="316"/>
        <w:jc w:val="both"/>
        <w:rPr>
          <w:b/>
          <w:i/>
          <w:sz w:val="24"/>
          <w:szCs w:val="24"/>
          <w:u w:val="thick"/>
        </w:rPr>
      </w:pPr>
    </w:p>
    <w:p w:rsidR="0057433E" w:rsidRDefault="0057433E" w:rsidP="00DB7DD0">
      <w:pPr>
        <w:spacing w:before="66"/>
        <w:ind w:left="316"/>
        <w:jc w:val="both"/>
        <w:rPr>
          <w:b/>
          <w:i/>
          <w:sz w:val="24"/>
          <w:szCs w:val="24"/>
          <w:u w:val="thick"/>
        </w:rPr>
      </w:pPr>
    </w:p>
    <w:p w:rsidR="0057433E" w:rsidRDefault="0057433E" w:rsidP="00DB7DD0">
      <w:pPr>
        <w:spacing w:before="66"/>
        <w:ind w:left="316"/>
        <w:jc w:val="both"/>
        <w:rPr>
          <w:b/>
          <w:i/>
          <w:sz w:val="24"/>
          <w:szCs w:val="24"/>
          <w:u w:val="thick"/>
        </w:rPr>
      </w:pPr>
    </w:p>
    <w:p w:rsidR="00826D1D" w:rsidRPr="00425C5B" w:rsidRDefault="004651A9" w:rsidP="00DB7DD0">
      <w:pPr>
        <w:spacing w:before="66"/>
        <w:ind w:left="316"/>
        <w:jc w:val="both"/>
        <w:rPr>
          <w:b/>
          <w:i/>
          <w:sz w:val="24"/>
          <w:szCs w:val="24"/>
        </w:rPr>
      </w:pPr>
      <w:r w:rsidRPr="00425C5B">
        <w:rPr>
          <w:b/>
          <w:i/>
          <w:sz w:val="24"/>
          <w:szCs w:val="24"/>
          <w:u w:val="thick"/>
        </w:rPr>
        <w:lastRenderedPageBreak/>
        <w:t>BAHAR DÖNEMİ</w:t>
      </w:r>
    </w:p>
    <w:p w:rsidR="004E233B" w:rsidRDefault="004E233B" w:rsidP="004E233B">
      <w:pPr>
        <w:pStyle w:val="GvdeMetni"/>
        <w:jc w:val="both"/>
      </w:pPr>
    </w:p>
    <w:p w:rsidR="00826D1D" w:rsidRPr="00425C5B" w:rsidRDefault="00456547" w:rsidP="004E233B">
      <w:pPr>
        <w:pStyle w:val="GvdeMetni"/>
        <w:jc w:val="both"/>
      </w:pPr>
      <w:r w:rsidRPr="00425C5B">
        <w:t>MİLLETLERARASI ÖZEL HUKUK-</w:t>
      </w:r>
      <w:r w:rsidR="004651A9" w:rsidRPr="00425C5B">
        <w:t xml:space="preserve"> II</w:t>
      </w:r>
    </w:p>
    <w:p w:rsidR="00826D1D" w:rsidRPr="00425C5B" w:rsidRDefault="00826D1D" w:rsidP="00DB7DD0">
      <w:pPr>
        <w:spacing w:before="1"/>
        <w:jc w:val="both"/>
        <w:rPr>
          <w:b/>
          <w:sz w:val="24"/>
          <w:szCs w:val="24"/>
        </w:rPr>
      </w:pPr>
    </w:p>
    <w:tbl>
      <w:tblPr>
        <w:tblStyle w:val="TableNormal"/>
        <w:tblW w:w="10065" w:type="dxa"/>
        <w:tblInd w:w="-284" w:type="dxa"/>
        <w:tblLayout w:type="fixed"/>
        <w:tblLook w:val="01E0" w:firstRow="1" w:lastRow="1" w:firstColumn="1" w:lastColumn="1" w:noHBand="0" w:noVBand="0"/>
      </w:tblPr>
      <w:tblGrid>
        <w:gridCol w:w="10065"/>
      </w:tblGrid>
      <w:tr w:rsidR="00425C5B" w:rsidRPr="00425C5B" w:rsidTr="00553636">
        <w:trPr>
          <w:trHeight w:val="257"/>
        </w:trPr>
        <w:tc>
          <w:tcPr>
            <w:tcW w:w="10065" w:type="dxa"/>
          </w:tcPr>
          <w:p w:rsidR="00826D1D" w:rsidRPr="00425C5B" w:rsidRDefault="004651A9" w:rsidP="008917CA">
            <w:pPr>
              <w:pStyle w:val="TableParagraph"/>
              <w:tabs>
                <w:tab w:val="left" w:pos="9290"/>
              </w:tabs>
              <w:ind w:left="0"/>
              <w:jc w:val="both"/>
              <w:rPr>
                <w:b/>
                <w:sz w:val="24"/>
                <w:szCs w:val="24"/>
              </w:rPr>
            </w:pPr>
            <w:r w:rsidRPr="00425C5B">
              <w:rPr>
                <w:spacing w:val="-36"/>
                <w:w w:val="99"/>
                <w:sz w:val="24"/>
                <w:szCs w:val="24"/>
                <w:shd w:val="clear" w:color="auto" w:fill="DCDCDC"/>
              </w:rPr>
              <w:t xml:space="preserve"> </w:t>
            </w: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25C5B" w:rsidRPr="00425C5B" w:rsidTr="00553636">
        <w:trPr>
          <w:trHeight w:val="946"/>
        </w:trPr>
        <w:tc>
          <w:tcPr>
            <w:tcW w:w="10065" w:type="dxa"/>
          </w:tcPr>
          <w:p w:rsidR="00826D1D" w:rsidRPr="008917CA" w:rsidRDefault="008917CA" w:rsidP="008917CA">
            <w:pPr>
              <w:pStyle w:val="TableParagraph"/>
              <w:ind w:left="0"/>
              <w:jc w:val="both"/>
              <w:rPr>
                <w:sz w:val="24"/>
                <w:szCs w:val="24"/>
              </w:rPr>
            </w:pPr>
            <w:proofErr w:type="gramStart"/>
            <w:r w:rsidRPr="008917CA">
              <w:rPr>
                <w:color w:val="000000"/>
                <w:sz w:val="24"/>
                <w:szCs w:val="24"/>
                <w:shd w:val="clear" w:color="auto" w:fill="FFFFFF"/>
              </w:rPr>
              <w:t xml:space="preserve">Aile Hukuku, Eşya Hukuku, Borçlar Hukuku Alanında Kanunlar İhtilafı Kuralları; Türk Mahkemelerinin Milletlerarası Yetkisi, Milletlerarası Tahkim, Yabancı Mahkeme </w:t>
            </w:r>
            <w:r>
              <w:rPr>
                <w:color w:val="000000"/>
                <w:sz w:val="24"/>
                <w:szCs w:val="24"/>
                <w:shd w:val="clear" w:color="auto" w:fill="FFFFFF"/>
              </w:rPr>
              <w:t>v</w:t>
            </w:r>
            <w:r w:rsidRPr="008917CA">
              <w:rPr>
                <w:color w:val="000000"/>
                <w:sz w:val="24"/>
                <w:szCs w:val="24"/>
                <w:shd w:val="clear" w:color="auto" w:fill="FFFFFF"/>
              </w:rPr>
              <w:t xml:space="preserve">e Hakem Kararların Tanınması </w:t>
            </w:r>
            <w:r>
              <w:rPr>
                <w:color w:val="000000"/>
                <w:sz w:val="24"/>
                <w:szCs w:val="24"/>
                <w:shd w:val="clear" w:color="auto" w:fill="FFFFFF"/>
              </w:rPr>
              <w:t>v</w:t>
            </w:r>
            <w:r w:rsidRPr="008917CA">
              <w:rPr>
                <w:color w:val="000000"/>
                <w:sz w:val="24"/>
                <w:szCs w:val="24"/>
                <w:shd w:val="clear" w:color="auto" w:fill="FFFFFF"/>
              </w:rPr>
              <w:t xml:space="preserve">e </w:t>
            </w:r>
            <w:proofErr w:type="spellStart"/>
            <w:r w:rsidRPr="008917CA">
              <w:rPr>
                <w:color w:val="000000"/>
                <w:sz w:val="24"/>
                <w:szCs w:val="24"/>
                <w:shd w:val="clear" w:color="auto" w:fill="FFFFFF"/>
              </w:rPr>
              <w:t>Tenfizi</w:t>
            </w:r>
            <w:proofErr w:type="spellEnd"/>
            <w:r>
              <w:rPr>
                <w:color w:val="000000"/>
                <w:sz w:val="24"/>
                <w:szCs w:val="24"/>
                <w:shd w:val="clear" w:color="auto" w:fill="FFFFFF"/>
              </w:rPr>
              <w:t>,</w:t>
            </w:r>
            <w:r w:rsidRPr="008917CA">
              <w:rPr>
                <w:color w:val="000000"/>
                <w:sz w:val="24"/>
                <w:szCs w:val="24"/>
                <w:shd w:val="clear" w:color="auto" w:fill="FFFFFF"/>
              </w:rPr>
              <w:t xml:space="preserve"> Yabancı Kavramı, Yabancıların Haklarının Tarihi Gelişimi, Uluslararası Sözleşmelerde Yabancıların Durumu, Türk Hukukunda Yabancıların Temel Hak </w:t>
            </w:r>
            <w:r>
              <w:rPr>
                <w:color w:val="000000"/>
                <w:sz w:val="24"/>
                <w:szCs w:val="24"/>
                <w:shd w:val="clear" w:color="auto" w:fill="FFFFFF"/>
              </w:rPr>
              <w:t>v</w:t>
            </w:r>
            <w:r w:rsidRPr="008917CA">
              <w:rPr>
                <w:color w:val="000000"/>
                <w:sz w:val="24"/>
                <w:szCs w:val="24"/>
                <w:shd w:val="clear" w:color="auto" w:fill="FFFFFF"/>
              </w:rPr>
              <w:t xml:space="preserve">e Özgürlüklerine İlişkin Temel Esaslar, Yabancıların Kişi Hak </w:t>
            </w:r>
            <w:r>
              <w:rPr>
                <w:color w:val="000000"/>
                <w:sz w:val="24"/>
                <w:szCs w:val="24"/>
                <w:shd w:val="clear" w:color="auto" w:fill="FFFFFF"/>
              </w:rPr>
              <w:t>v</w:t>
            </w:r>
            <w:r w:rsidRPr="008917CA">
              <w:rPr>
                <w:color w:val="000000"/>
                <w:sz w:val="24"/>
                <w:szCs w:val="24"/>
                <w:shd w:val="clear" w:color="auto" w:fill="FFFFFF"/>
              </w:rPr>
              <w:t xml:space="preserve">e Özgürlüklerinden Yararlanması, Yabancıların Sosyal </w:t>
            </w:r>
            <w:r>
              <w:rPr>
                <w:color w:val="000000"/>
                <w:sz w:val="24"/>
                <w:szCs w:val="24"/>
                <w:shd w:val="clear" w:color="auto" w:fill="FFFFFF"/>
              </w:rPr>
              <w:t>v</w:t>
            </w:r>
            <w:r w:rsidRPr="008917CA">
              <w:rPr>
                <w:color w:val="000000"/>
                <w:sz w:val="24"/>
                <w:szCs w:val="24"/>
                <w:shd w:val="clear" w:color="auto" w:fill="FFFFFF"/>
              </w:rPr>
              <w:t xml:space="preserve">e Ekonomik Hakları </w:t>
            </w:r>
            <w:r>
              <w:rPr>
                <w:color w:val="000000"/>
                <w:sz w:val="24"/>
                <w:szCs w:val="24"/>
                <w:shd w:val="clear" w:color="auto" w:fill="FFFFFF"/>
              </w:rPr>
              <w:t>v</w:t>
            </w:r>
            <w:r w:rsidRPr="008917CA">
              <w:rPr>
                <w:color w:val="000000"/>
                <w:sz w:val="24"/>
                <w:szCs w:val="24"/>
                <w:shd w:val="clear" w:color="auto" w:fill="FFFFFF"/>
              </w:rPr>
              <w:t>e Özgürlükleri, Yabancıların Siyasi Hakları.</w:t>
            </w:r>
            <w:proofErr w:type="gramEnd"/>
          </w:p>
        </w:tc>
      </w:tr>
    </w:tbl>
    <w:p w:rsidR="004E233B" w:rsidRDefault="004E233B" w:rsidP="004E233B">
      <w:pPr>
        <w:pStyle w:val="GvdeMetni"/>
        <w:spacing w:after="52"/>
        <w:jc w:val="both"/>
        <w:rPr>
          <w:bCs w:val="0"/>
        </w:rPr>
      </w:pPr>
    </w:p>
    <w:p w:rsidR="00826D1D" w:rsidRPr="00425C5B" w:rsidRDefault="00456547" w:rsidP="004E233B">
      <w:pPr>
        <w:pStyle w:val="GvdeMetni"/>
        <w:spacing w:after="52"/>
        <w:jc w:val="both"/>
        <w:rPr>
          <w:bCs w:val="0"/>
        </w:rPr>
      </w:pPr>
      <w:r w:rsidRPr="00425C5B">
        <w:rPr>
          <w:bCs w:val="0"/>
        </w:rPr>
        <w:t>İCRA-İFLAS HUKUKU-</w:t>
      </w:r>
      <w:r w:rsidR="004651A9" w:rsidRPr="00425C5B">
        <w:rPr>
          <w:bCs w:val="0"/>
        </w:rPr>
        <w:t>II</w:t>
      </w:r>
    </w:p>
    <w:p w:rsidR="00931AE9" w:rsidRPr="00425C5B" w:rsidRDefault="00931AE9" w:rsidP="00DB7DD0">
      <w:pPr>
        <w:pStyle w:val="GvdeMetni"/>
        <w:spacing w:after="52"/>
        <w:ind w:left="316"/>
        <w:jc w:val="both"/>
        <w:rPr>
          <w:bCs w:val="0"/>
        </w:rPr>
      </w:pPr>
    </w:p>
    <w:tbl>
      <w:tblPr>
        <w:tblStyle w:val="TableNormal"/>
        <w:tblW w:w="10065" w:type="dxa"/>
        <w:tblInd w:w="-284" w:type="dxa"/>
        <w:tblLayout w:type="fixed"/>
        <w:tblLook w:val="01E0" w:firstRow="1" w:lastRow="1" w:firstColumn="1" w:lastColumn="1" w:noHBand="0" w:noVBand="0"/>
      </w:tblPr>
      <w:tblGrid>
        <w:gridCol w:w="10065"/>
      </w:tblGrid>
      <w:tr w:rsidR="00425C5B" w:rsidRPr="00425C5B" w:rsidTr="00FF493A">
        <w:trPr>
          <w:trHeight w:val="257"/>
        </w:trPr>
        <w:tc>
          <w:tcPr>
            <w:tcW w:w="10065" w:type="dxa"/>
          </w:tcPr>
          <w:p w:rsidR="00826D1D" w:rsidRPr="00425C5B" w:rsidRDefault="004651A9" w:rsidP="00DB7DD0">
            <w:pPr>
              <w:pStyle w:val="TableParagraph"/>
              <w:tabs>
                <w:tab w:val="left" w:pos="9075"/>
              </w:tabs>
              <w:ind w:left="0" w:right="175"/>
              <w:jc w:val="both"/>
              <w:rPr>
                <w:b/>
                <w:sz w:val="24"/>
                <w:szCs w:val="24"/>
              </w:rPr>
            </w:pPr>
            <w:r w:rsidRPr="00425C5B">
              <w:rPr>
                <w:spacing w:val="-36"/>
                <w:w w:val="99"/>
                <w:sz w:val="24"/>
                <w:szCs w:val="24"/>
                <w:shd w:val="clear" w:color="auto" w:fill="DCDCDC"/>
              </w:rPr>
              <w:t xml:space="preserve"> </w:t>
            </w:r>
            <w:r w:rsidR="00931AE9" w:rsidRPr="00425C5B">
              <w:rPr>
                <w:spacing w:val="-36"/>
                <w:w w:val="99"/>
                <w:sz w:val="24"/>
                <w:szCs w:val="24"/>
                <w:shd w:val="clear" w:color="auto" w:fill="DCDCDC"/>
              </w:rPr>
              <w:t xml:space="preserve">      </w:t>
            </w: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25C5B" w:rsidRPr="00425C5B" w:rsidTr="00FF493A">
        <w:trPr>
          <w:trHeight w:val="1264"/>
        </w:trPr>
        <w:tc>
          <w:tcPr>
            <w:tcW w:w="10065" w:type="dxa"/>
          </w:tcPr>
          <w:p w:rsidR="00D1387E" w:rsidRPr="00FB0E2B" w:rsidRDefault="00FB0E2B" w:rsidP="00DB7DD0">
            <w:pPr>
              <w:pStyle w:val="TableParagraph"/>
              <w:spacing w:before="3"/>
              <w:ind w:left="0"/>
              <w:jc w:val="both"/>
              <w:rPr>
                <w:color w:val="000000"/>
                <w:sz w:val="24"/>
                <w:szCs w:val="24"/>
                <w:shd w:val="clear" w:color="auto" w:fill="FFFFFF"/>
              </w:rPr>
            </w:pPr>
            <w:r w:rsidRPr="00FB0E2B">
              <w:rPr>
                <w:color w:val="000000"/>
                <w:sz w:val="24"/>
                <w:szCs w:val="24"/>
                <w:shd w:val="clear" w:color="auto" w:fill="FFFFFF"/>
              </w:rPr>
              <w:t>İflas Takibi Hakkında Genel Bilgi, İflasa Tabi Kişiler, İflas Teşkilatı, İflas Yolları, İflasın Hukuki Sonuçları, İflasın Tasfiyesi, Konkordato.</w:t>
            </w:r>
          </w:p>
          <w:p w:rsidR="00FB0E2B" w:rsidRPr="00425C5B" w:rsidRDefault="00FB0E2B" w:rsidP="00DB7DD0">
            <w:pPr>
              <w:pStyle w:val="TableParagraph"/>
              <w:spacing w:before="3"/>
              <w:ind w:left="0"/>
              <w:jc w:val="both"/>
              <w:rPr>
                <w:sz w:val="24"/>
                <w:szCs w:val="24"/>
              </w:rPr>
            </w:pPr>
          </w:p>
          <w:p w:rsidR="000F6BDA" w:rsidRPr="00425C5B" w:rsidRDefault="00456547" w:rsidP="000F6BDA">
            <w:pPr>
              <w:pStyle w:val="TableParagraph"/>
              <w:jc w:val="both"/>
              <w:rPr>
                <w:b/>
                <w:sz w:val="24"/>
                <w:szCs w:val="24"/>
              </w:rPr>
            </w:pPr>
            <w:r w:rsidRPr="00425C5B">
              <w:rPr>
                <w:b/>
                <w:sz w:val="24"/>
                <w:szCs w:val="24"/>
              </w:rPr>
              <w:t>İŞ HUKUKU-</w:t>
            </w:r>
            <w:r w:rsidR="004651A9" w:rsidRPr="00425C5B">
              <w:rPr>
                <w:b/>
                <w:sz w:val="24"/>
                <w:szCs w:val="24"/>
              </w:rPr>
              <w:t>II</w:t>
            </w:r>
          </w:p>
        </w:tc>
      </w:tr>
      <w:tr w:rsidR="00425C5B" w:rsidRPr="00425C5B" w:rsidTr="00FF493A">
        <w:trPr>
          <w:trHeight w:val="353"/>
        </w:trPr>
        <w:tc>
          <w:tcPr>
            <w:tcW w:w="10065" w:type="dxa"/>
          </w:tcPr>
          <w:p w:rsidR="00826D1D" w:rsidRPr="00425C5B" w:rsidRDefault="004651A9" w:rsidP="00DB7DD0">
            <w:pPr>
              <w:pStyle w:val="TableParagraph"/>
              <w:tabs>
                <w:tab w:val="left" w:pos="9075"/>
              </w:tabs>
              <w:spacing w:before="59"/>
              <w:ind w:left="0" w:right="175"/>
              <w:jc w:val="both"/>
              <w:rPr>
                <w:b/>
                <w:bCs/>
                <w:sz w:val="24"/>
                <w:szCs w:val="24"/>
              </w:rPr>
            </w:pPr>
            <w:r w:rsidRPr="00425C5B">
              <w:rPr>
                <w:b/>
                <w:bCs/>
                <w:sz w:val="24"/>
                <w:szCs w:val="24"/>
                <w:shd w:val="clear" w:color="auto" w:fill="DCDCDC"/>
              </w:rPr>
              <w:t>Dersin</w:t>
            </w:r>
            <w:r w:rsidRPr="00425C5B">
              <w:rPr>
                <w:b/>
                <w:bCs/>
                <w:spacing w:val="-11"/>
                <w:sz w:val="24"/>
                <w:szCs w:val="24"/>
                <w:shd w:val="clear" w:color="auto" w:fill="DCDCDC"/>
              </w:rPr>
              <w:t xml:space="preserve"> </w:t>
            </w:r>
            <w:r w:rsidRPr="00425C5B">
              <w:rPr>
                <w:b/>
                <w:bCs/>
                <w:sz w:val="24"/>
                <w:szCs w:val="24"/>
                <w:shd w:val="clear" w:color="auto" w:fill="DCDCDC"/>
              </w:rPr>
              <w:t>İçeriği</w:t>
            </w:r>
            <w:r w:rsidRPr="00425C5B">
              <w:rPr>
                <w:b/>
                <w:bCs/>
                <w:sz w:val="24"/>
                <w:szCs w:val="24"/>
                <w:shd w:val="clear" w:color="auto" w:fill="DCDCDC"/>
              </w:rPr>
              <w:tab/>
            </w:r>
          </w:p>
        </w:tc>
      </w:tr>
      <w:tr w:rsidR="00826D1D" w:rsidRPr="00425C5B" w:rsidTr="00FF493A">
        <w:trPr>
          <w:trHeight w:val="748"/>
        </w:trPr>
        <w:tc>
          <w:tcPr>
            <w:tcW w:w="10065" w:type="dxa"/>
          </w:tcPr>
          <w:p w:rsidR="00826D1D" w:rsidRPr="005600C2" w:rsidRDefault="005600C2" w:rsidP="005600C2">
            <w:pPr>
              <w:pStyle w:val="TableParagraph"/>
              <w:spacing w:before="58"/>
              <w:ind w:left="0" w:right="198"/>
              <w:jc w:val="both"/>
              <w:rPr>
                <w:sz w:val="24"/>
                <w:szCs w:val="24"/>
              </w:rPr>
            </w:pPr>
            <w:r w:rsidRPr="005600C2">
              <w:rPr>
                <w:color w:val="000000"/>
                <w:sz w:val="24"/>
                <w:szCs w:val="24"/>
                <w:shd w:val="clear" w:color="auto" w:fill="FFFFFF"/>
              </w:rPr>
              <w:t xml:space="preserve">Toplu İş Hukukunun Konusu, Sendikalar, Toplu İş Sözleşmesi, Toplu İş Uyuşmazlıkları </w:t>
            </w:r>
            <w:r>
              <w:rPr>
                <w:color w:val="000000"/>
                <w:sz w:val="24"/>
                <w:szCs w:val="24"/>
                <w:shd w:val="clear" w:color="auto" w:fill="FFFFFF"/>
              </w:rPr>
              <w:t>v</w:t>
            </w:r>
            <w:r w:rsidRPr="005600C2">
              <w:rPr>
                <w:color w:val="000000"/>
                <w:sz w:val="24"/>
                <w:szCs w:val="24"/>
                <w:shd w:val="clear" w:color="auto" w:fill="FFFFFF"/>
              </w:rPr>
              <w:t xml:space="preserve">e Çözüm Yolları, Arabuluculuk, Toplu Hak Uyuşmazlıkları Grev </w:t>
            </w:r>
            <w:r>
              <w:rPr>
                <w:color w:val="000000"/>
                <w:sz w:val="24"/>
                <w:szCs w:val="24"/>
                <w:shd w:val="clear" w:color="auto" w:fill="FFFFFF"/>
              </w:rPr>
              <w:t>v</w:t>
            </w:r>
            <w:r w:rsidRPr="005600C2">
              <w:rPr>
                <w:color w:val="000000"/>
                <w:sz w:val="24"/>
                <w:szCs w:val="24"/>
                <w:shd w:val="clear" w:color="auto" w:fill="FFFFFF"/>
              </w:rPr>
              <w:t>e Lokavt.</w:t>
            </w:r>
          </w:p>
        </w:tc>
      </w:tr>
    </w:tbl>
    <w:p w:rsidR="004E233B" w:rsidRDefault="004E233B" w:rsidP="00DB7DD0">
      <w:pPr>
        <w:pStyle w:val="GvdeMetni"/>
        <w:spacing w:after="52"/>
        <w:jc w:val="both"/>
      </w:pPr>
    </w:p>
    <w:p w:rsidR="00826D1D" w:rsidRPr="00425C5B" w:rsidRDefault="00456547" w:rsidP="00DB7DD0">
      <w:pPr>
        <w:pStyle w:val="GvdeMetni"/>
        <w:spacing w:after="52"/>
        <w:jc w:val="both"/>
      </w:pPr>
      <w:r w:rsidRPr="00425C5B">
        <w:t>CEZA MUHAKEMESİ HUKUKU-</w:t>
      </w:r>
      <w:r w:rsidR="004651A9" w:rsidRPr="00425C5B">
        <w:t>II</w:t>
      </w:r>
    </w:p>
    <w:p w:rsidR="008B16D4" w:rsidRPr="00425C5B" w:rsidRDefault="008B16D4" w:rsidP="00DB7DD0">
      <w:pPr>
        <w:pStyle w:val="GvdeMetni"/>
        <w:spacing w:after="52"/>
        <w:jc w:val="both"/>
      </w:pPr>
    </w:p>
    <w:tbl>
      <w:tblPr>
        <w:tblStyle w:val="TableNormal"/>
        <w:tblW w:w="10047" w:type="dxa"/>
        <w:tblInd w:w="-284" w:type="dxa"/>
        <w:tblLayout w:type="fixed"/>
        <w:tblLook w:val="01E0" w:firstRow="1" w:lastRow="1" w:firstColumn="1" w:lastColumn="1" w:noHBand="0" w:noVBand="0"/>
      </w:tblPr>
      <w:tblGrid>
        <w:gridCol w:w="10047"/>
      </w:tblGrid>
      <w:tr w:rsidR="00425C5B" w:rsidRPr="00425C5B" w:rsidTr="00AE35D1">
        <w:trPr>
          <w:trHeight w:val="199"/>
        </w:trPr>
        <w:tc>
          <w:tcPr>
            <w:tcW w:w="10047" w:type="dxa"/>
          </w:tcPr>
          <w:p w:rsidR="00826D1D" w:rsidRPr="00425C5B" w:rsidRDefault="004651A9" w:rsidP="00DB7DD0">
            <w:pPr>
              <w:pStyle w:val="TableParagraph"/>
              <w:tabs>
                <w:tab w:val="left" w:pos="9104"/>
              </w:tabs>
              <w:ind w:left="0"/>
              <w:jc w:val="both"/>
              <w:rPr>
                <w:b/>
                <w:sz w:val="24"/>
                <w:szCs w:val="24"/>
              </w:rPr>
            </w:pPr>
            <w:r w:rsidRPr="00425C5B">
              <w:rPr>
                <w:spacing w:val="-36"/>
                <w:w w:val="99"/>
                <w:sz w:val="24"/>
                <w:szCs w:val="24"/>
                <w:shd w:val="clear" w:color="auto" w:fill="DCDCDC"/>
              </w:rPr>
              <w:t xml:space="preserve"> </w:t>
            </w:r>
            <w:r w:rsidRPr="00425C5B">
              <w:rPr>
                <w:b/>
                <w:sz w:val="24"/>
                <w:szCs w:val="24"/>
                <w:shd w:val="clear" w:color="auto" w:fill="DCDCDC"/>
              </w:rPr>
              <w:t>Dersin</w:t>
            </w:r>
            <w:r w:rsidRPr="00425C5B">
              <w:rPr>
                <w:b/>
                <w:spacing w:val="-9"/>
                <w:sz w:val="24"/>
                <w:szCs w:val="24"/>
                <w:shd w:val="clear" w:color="auto" w:fill="DCDCDC"/>
              </w:rPr>
              <w:t xml:space="preserve"> </w:t>
            </w:r>
            <w:r w:rsidRPr="00425C5B">
              <w:rPr>
                <w:b/>
                <w:sz w:val="24"/>
                <w:szCs w:val="24"/>
                <w:shd w:val="clear" w:color="auto" w:fill="DCDCDC"/>
              </w:rPr>
              <w:t>İçeriği</w:t>
            </w:r>
            <w:r w:rsidRPr="00425C5B">
              <w:rPr>
                <w:b/>
                <w:sz w:val="24"/>
                <w:szCs w:val="24"/>
                <w:shd w:val="clear" w:color="auto" w:fill="DCDCDC"/>
              </w:rPr>
              <w:tab/>
            </w:r>
          </w:p>
        </w:tc>
      </w:tr>
      <w:tr w:rsidR="00425C5B" w:rsidRPr="00425C5B" w:rsidTr="00AE35D1">
        <w:trPr>
          <w:trHeight w:val="1248"/>
        </w:trPr>
        <w:tc>
          <w:tcPr>
            <w:tcW w:w="10047" w:type="dxa"/>
          </w:tcPr>
          <w:p w:rsidR="00D76688" w:rsidRPr="002B618A" w:rsidRDefault="002B618A" w:rsidP="00D76688">
            <w:pPr>
              <w:pStyle w:val="TableParagraph"/>
              <w:spacing w:before="26"/>
              <w:ind w:left="14" w:right="17"/>
              <w:jc w:val="both"/>
              <w:rPr>
                <w:color w:val="000000"/>
                <w:sz w:val="24"/>
                <w:szCs w:val="24"/>
                <w:shd w:val="clear" w:color="auto" w:fill="FFFFFF"/>
              </w:rPr>
            </w:pPr>
            <w:r w:rsidRPr="002B618A">
              <w:rPr>
                <w:color w:val="000000"/>
                <w:sz w:val="24"/>
                <w:szCs w:val="24"/>
                <w:shd w:val="clear" w:color="auto" w:fill="FFFFFF"/>
              </w:rPr>
              <w:t xml:space="preserve">Ceza Yargılamasında İspat </w:t>
            </w:r>
            <w:r>
              <w:rPr>
                <w:color w:val="000000"/>
                <w:sz w:val="24"/>
                <w:szCs w:val="24"/>
                <w:shd w:val="clear" w:color="auto" w:fill="FFFFFF"/>
              </w:rPr>
              <w:t>ve</w:t>
            </w:r>
            <w:r w:rsidRPr="002B618A">
              <w:rPr>
                <w:color w:val="000000"/>
                <w:sz w:val="24"/>
                <w:szCs w:val="24"/>
                <w:shd w:val="clear" w:color="auto" w:fill="FFFFFF"/>
              </w:rPr>
              <w:t xml:space="preserve"> Deliller, Tanıklık, Ceza Muhakemesinin Yürüyüşü, Ceza Muhakemesinin Evreleri, Muhakeme Şartları, Soruşturma Evresi, Kamu Davasının Açılması, Hüküm, Özel Yargılama Usulleri, Olağan </w:t>
            </w:r>
            <w:r>
              <w:rPr>
                <w:color w:val="000000"/>
                <w:sz w:val="24"/>
                <w:szCs w:val="24"/>
                <w:shd w:val="clear" w:color="auto" w:fill="FFFFFF"/>
              </w:rPr>
              <w:t>v</w:t>
            </w:r>
            <w:r w:rsidRPr="002B618A">
              <w:rPr>
                <w:color w:val="000000"/>
                <w:sz w:val="24"/>
                <w:szCs w:val="24"/>
                <w:shd w:val="clear" w:color="auto" w:fill="FFFFFF"/>
              </w:rPr>
              <w:t>e Olağanüstü Kanun Yolları.</w:t>
            </w:r>
          </w:p>
          <w:p w:rsidR="002B618A" w:rsidRPr="00425C5B" w:rsidRDefault="002B618A" w:rsidP="00D76688">
            <w:pPr>
              <w:pStyle w:val="TableParagraph"/>
              <w:spacing w:before="26"/>
              <w:ind w:left="14" w:right="17"/>
              <w:jc w:val="both"/>
              <w:rPr>
                <w:sz w:val="24"/>
                <w:szCs w:val="24"/>
              </w:rPr>
            </w:pPr>
          </w:p>
          <w:p w:rsidR="00826D1D" w:rsidRPr="00425C5B" w:rsidRDefault="005F1786" w:rsidP="00DB7DD0">
            <w:pPr>
              <w:pStyle w:val="TableParagraph"/>
              <w:spacing w:before="1"/>
              <w:ind w:left="14"/>
              <w:jc w:val="both"/>
              <w:rPr>
                <w:b/>
                <w:sz w:val="24"/>
                <w:szCs w:val="24"/>
              </w:rPr>
            </w:pPr>
            <w:r>
              <w:rPr>
                <w:b/>
                <w:sz w:val="24"/>
                <w:szCs w:val="24"/>
              </w:rPr>
              <w:t xml:space="preserve">  </w:t>
            </w:r>
            <w:r w:rsidR="00A3577D" w:rsidRPr="00425C5B">
              <w:rPr>
                <w:b/>
                <w:sz w:val="24"/>
                <w:szCs w:val="24"/>
              </w:rPr>
              <w:t>MİRAS HUKUKU</w:t>
            </w:r>
          </w:p>
          <w:p w:rsidR="008B16D4" w:rsidRPr="00425C5B" w:rsidRDefault="008B16D4" w:rsidP="00DB7DD0">
            <w:pPr>
              <w:pStyle w:val="TableParagraph"/>
              <w:spacing w:before="1"/>
              <w:ind w:left="14"/>
              <w:jc w:val="both"/>
              <w:rPr>
                <w:b/>
                <w:sz w:val="24"/>
                <w:szCs w:val="24"/>
              </w:rPr>
            </w:pPr>
          </w:p>
        </w:tc>
      </w:tr>
      <w:tr w:rsidR="00425C5B" w:rsidRPr="00425C5B" w:rsidTr="00AE35D1">
        <w:trPr>
          <w:trHeight w:val="339"/>
        </w:trPr>
        <w:tc>
          <w:tcPr>
            <w:tcW w:w="10047" w:type="dxa"/>
            <w:shd w:val="clear" w:color="auto" w:fill="DCDCDC"/>
          </w:tcPr>
          <w:p w:rsidR="00826D1D" w:rsidRPr="00425C5B" w:rsidRDefault="004651A9" w:rsidP="00DB7DD0">
            <w:pPr>
              <w:pStyle w:val="TableParagraph"/>
              <w:spacing w:before="100"/>
              <w:ind w:left="14"/>
              <w:jc w:val="both"/>
              <w:rPr>
                <w:b/>
                <w:bCs/>
                <w:sz w:val="24"/>
                <w:szCs w:val="24"/>
              </w:rPr>
            </w:pPr>
            <w:r w:rsidRPr="00425C5B">
              <w:rPr>
                <w:b/>
                <w:bCs/>
                <w:sz w:val="24"/>
                <w:szCs w:val="24"/>
              </w:rPr>
              <w:t>Dersin İçeriği</w:t>
            </w:r>
          </w:p>
        </w:tc>
      </w:tr>
      <w:tr w:rsidR="00425C5B" w:rsidRPr="00425C5B" w:rsidTr="00AE35D1">
        <w:trPr>
          <w:trHeight w:val="549"/>
        </w:trPr>
        <w:tc>
          <w:tcPr>
            <w:tcW w:w="10047" w:type="dxa"/>
          </w:tcPr>
          <w:p w:rsidR="008B16D4" w:rsidRPr="00364EFE" w:rsidRDefault="00364EFE" w:rsidP="00DB7DD0">
            <w:pPr>
              <w:pStyle w:val="TableParagraph"/>
              <w:spacing w:before="3"/>
              <w:ind w:left="0"/>
              <w:jc w:val="both"/>
              <w:rPr>
                <w:b/>
                <w:sz w:val="32"/>
                <w:szCs w:val="32"/>
              </w:rPr>
            </w:pPr>
            <w:r w:rsidRPr="00364EFE">
              <w:rPr>
                <w:color w:val="000000"/>
                <w:sz w:val="24"/>
                <w:szCs w:val="24"/>
                <w:shd w:val="clear" w:color="auto" w:fill="FFFFFF"/>
              </w:rPr>
              <w:t>Kanuni Mirasçılar, Ölüme Bağlı Tasarruflar, Vasiyetname, Miras Sözleşmeleri, Ölüme Bağlı Tasarruflar, Mahfuz Hisse, Mirastan Iskat, Mirasın Tenkisi, Mirasın İntikali, Mirasın Paylaştırılması.</w:t>
            </w:r>
          </w:p>
          <w:p w:rsidR="008B16D4" w:rsidRPr="00425C5B" w:rsidRDefault="008B16D4" w:rsidP="00DB7DD0">
            <w:pPr>
              <w:pStyle w:val="TableParagraph"/>
              <w:spacing w:before="3"/>
              <w:ind w:left="0"/>
              <w:jc w:val="both"/>
              <w:rPr>
                <w:b/>
                <w:sz w:val="24"/>
                <w:szCs w:val="24"/>
              </w:rPr>
            </w:pPr>
          </w:p>
          <w:p w:rsidR="00826D1D" w:rsidRPr="00425C5B" w:rsidRDefault="00364EFE" w:rsidP="00DB7DD0">
            <w:pPr>
              <w:pStyle w:val="TableParagraph"/>
              <w:ind w:left="14"/>
              <w:jc w:val="both"/>
              <w:rPr>
                <w:b/>
                <w:sz w:val="24"/>
                <w:szCs w:val="24"/>
              </w:rPr>
            </w:pPr>
            <w:r>
              <w:rPr>
                <w:b/>
                <w:sz w:val="24"/>
                <w:szCs w:val="24"/>
              </w:rPr>
              <w:t xml:space="preserve">   </w:t>
            </w:r>
            <w:r w:rsidR="00A3577D" w:rsidRPr="00425C5B">
              <w:rPr>
                <w:b/>
                <w:sz w:val="24"/>
                <w:szCs w:val="24"/>
              </w:rPr>
              <w:t>AVUKATLIK HUKUKU</w:t>
            </w:r>
          </w:p>
          <w:p w:rsidR="00425C5B" w:rsidRPr="00425C5B" w:rsidRDefault="00425C5B" w:rsidP="00DB7DD0">
            <w:pPr>
              <w:pStyle w:val="TableParagraph"/>
              <w:ind w:left="14"/>
              <w:jc w:val="both"/>
              <w:rPr>
                <w:b/>
                <w:sz w:val="24"/>
                <w:szCs w:val="24"/>
              </w:rPr>
            </w:pPr>
          </w:p>
        </w:tc>
      </w:tr>
      <w:tr w:rsidR="00425C5B" w:rsidRPr="00425C5B" w:rsidTr="00AE35D1">
        <w:trPr>
          <w:trHeight w:val="339"/>
        </w:trPr>
        <w:tc>
          <w:tcPr>
            <w:tcW w:w="10047" w:type="dxa"/>
            <w:shd w:val="clear" w:color="auto" w:fill="DCDCDC"/>
          </w:tcPr>
          <w:p w:rsidR="00826D1D" w:rsidRPr="00425C5B" w:rsidRDefault="004651A9" w:rsidP="008B16D4">
            <w:pPr>
              <w:pStyle w:val="TableParagraph"/>
              <w:spacing w:before="98"/>
              <w:ind w:left="0"/>
              <w:jc w:val="both"/>
              <w:rPr>
                <w:b/>
                <w:bCs/>
                <w:sz w:val="24"/>
                <w:szCs w:val="24"/>
              </w:rPr>
            </w:pPr>
            <w:r w:rsidRPr="00425C5B">
              <w:rPr>
                <w:b/>
                <w:bCs/>
                <w:sz w:val="24"/>
                <w:szCs w:val="24"/>
              </w:rPr>
              <w:t>Dersin İçeriği</w:t>
            </w:r>
          </w:p>
        </w:tc>
      </w:tr>
      <w:tr w:rsidR="00425C5B" w:rsidRPr="00425C5B" w:rsidTr="00AE35D1">
        <w:trPr>
          <w:trHeight w:val="1315"/>
        </w:trPr>
        <w:tc>
          <w:tcPr>
            <w:tcW w:w="10047" w:type="dxa"/>
          </w:tcPr>
          <w:p w:rsidR="001268B8" w:rsidRDefault="00C81301" w:rsidP="0057433E">
            <w:pPr>
              <w:pStyle w:val="TableParagraph"/>
              <w:ind w:left="14"/>
              <w:jc w:val="both"/>
              <w:rPr>
                <w:rFonts w:ascii="Arial" w:hAnsi="Arial" w:cs="Arial"/>
                <w:color w:val="000000"/>
                <w:sz w:val="20"/>
                <w:szCs w:val="20"/>
                <w:shd w:val="clear" w:color="auto" w:fill="FFFFFF"/>
              </w:rPr>
            </w:pPr>
            <w:r w:rsidRPr="00C81301">
              <w:rPr>
                <w:color w:val="000000"/>
                <w:sz w:val="24"/>
                <w:szCs w:val="24"/>
                <w:shd w:val="clear" w:color="auto" w:fill="FFFFFF"/>
              </w:rPr>
              <w:t xml:space="preserve">Avukatlık Mesleği Hakkında Genel Bilgi, Avukatlığın Amacı </w:t>
            </w:r>
            <w:r>
              <w:rPr>
                <w:color w:val="000000"/>
                <w:sz w:val="24"/>
                <w:szCs w:val="24"/>
                <w:shd w:val="clear" w:color="auto" w:fill="FFFFFF"/>
              </w:rPr>
              <w:t>v</w:t>
            </w:r>
            <w:r w:rsidRPr="00C81301">
              <w:rPr>
                <w:color w:val="000000"/>
                <w:sz w:val="24"/>
                <w:szCs w:val="24"/>
                <w:shd w:val="clear" w:color="auto" w:fill="FFFFFF"/>
              </w:rPr>
              <w:t xml:space="preserve">e Hukuki Niteliği, Tarihçesi, Diğer Ülkelerde Avukatlık, Avukatlık Mesleğine Giriş Şartları, Avukatların Hak </w:t>
            </w:r>
            <w:r>
              <w:rPr>
                <w:color w:val="000000"/>
                <w:sz w:val="24"/>
                <w:szCs w:val="24"/>
                <w:shd w:val="clear" w:color="auto" w:fill="FFFFFF"/>
              </w:rPr>
              <w:t>v</w:t>
            </w:r>
            <w:r w:rsidRPr="00C81301">
              <w:rPr>
                <w:color w:val="000000"/>
                <w:sz w:val="24"/>
                <w:szCs w:val="24"/>
                <w:shd w:val="clear" w:color="auto" w:fill="FFFFFF"/>
              </w:rPr>
              <w:t xml:space="preserve">e Yetkileri, Avukatlık Mesleğiyle Birleşebilen </w:t>
            </w:r>
            <w:r>
              <w:rPr>
                <w:color w:val="000000"/>
                <w:sz w:val="24"/>
                <w:szCs w:val="24"/>
                <w:shd w:val="clear" w:color="auto" w:fill="FFFFFF"/>
              </w:rPr>
              <w:t>v</w:t>
            </w:r>
            <w:r w:rsidRPr="00C81301">
              <w:rPr>
                <w:color w:val="000000"/>
                <w:sz w:val="24"/>
                <w:szCs w:val="24"/>
                <w:shd w:val="clear" w:color="auto" w:fill="FFFFFF"/>
              </w:rPr>
              <w:t>e Birleşemeyen İşler, Avukatlık Sözleşmesi, Avukatların Yükümlülükleri, Avukatların Sorumluluğu,</w:t>
            </w:r>
            <w:r>
              <w:rPr>
                <w:color w:val="000000"/>
                <w:sz w:val="24"/>
                <w:szCs w:val="24"/>
                <w:shd w:val="clear" w:color="auto" w:fill="FFFFFF"/>
              </w:rPr>
              <w:t xml:space="preserve"> </w:t>
            </w:r>
            <w:r w:rsidRPr="00C81301">
              <w:rPr>
                <w:color w:val="000000"/>
                <w:sz w:val="24"/>
                <w:szCs w:val="24"/>
                <w:shd w:val="clear" w:color="auto" w:fill="FFFFFF"/>
              </w:rPr>
              <w:t>Avukatlık Stajı, Baro</w:t>
            </w:r>
            <w:r>
              <w:rPr>
                <w:rFonts w:ascii="Arial" w:hAnsi="Arial" w:cs="Arial"/>
                <w:color w:val="000000"/>
                <w:sz w:val="20"/>
                <w:szCs w:val="20"/>
                <w:shd w:val="clear" w:color="auto" w:fill="FFFFFF"/>
              </w:rPr>
              <w:t>.</w:t>
            </w:r>
          </w:p>
          <w:p w:rsidR="00E108C6" w:rsidRDefault="00E108C6" w:rsidP="004E233B">
            <w:pPr>
              <w:pStyle w:val="TableParagraph"/>
              <w:ind w:left="0"/>
              <w:jc w:val="both"/>
              <w:rPr>
                <w:rFonts w:ascii="Arial" w:hAnsi="Arial" w:cs="Arial"/>
                <w:color w:val="000000"/>
                <w:sz w:val="20"/>
                <w:szCs w:val="20"/>
                <w:shd w:val="clear" w:color="auto" w:fill="FFFFFF"/>
              </w:rPr>
            </w:pPr>
          </w:p>
          <w:p w:rsidR="004E233B" w:rsidRPr="0057433E" w:rsidRDefault="004E233B" w:rsidP="004E233B">
            <w:pPr>
              <w:pStyle w:val="TableParagraph"/>
              <w:ind w:left="0"/>
              <w:jc w:val="both"/>
              <w:rPr>
                <w:rFonts w:ascii="Arial" w:hAnsi="Arial" w:cs="Arial"/>
                <w:color w:val="000000"/>
                <w:sz w:val="20"/>
                <w:szCs w:val="20"/>
                <w:shd w:val="clear" w:color="auto" w:fill="FFFFFF"/>
              </w:rPr>
            </w:pPr>
          </w:p>
          <w:p w:rsidR="008B16D4" w:rsidRPr="00425C5B" w:rsidRDefault="005F1786" w:rsidP="008B16D4">
            <w:pPr>
              <w:pStyle w:val="GvdeMetni"/>
              <w:spacing w:before="70"/>
              <w:jc w:val="both"/>
            </w:pPr>
            <w:r>
              <w:t xml:space="preserve">   </w:t>
            </w:r>
            <w:r w:rsidR="008B16D4" w:rsidRPr="00425C5B">
              <w:t>DENİZ HUKUKU</w:t>
            </w:r>
          </w:p>
          <w:p w:rsidR="008B16D4" w:rsidRPr="00425C5B" w:rsidRDefault="008B16D4" w:rsidP="008B16D4">
            <w:pPr>
              <w:spacing w:before="7" w:after="1"/>
              <w:jc w:val="both"/>
              <w:rPr>
                <w:b/>
                <w:sz w:val="24"/>
                <w:szCs w:val="24"/>
              </w:rPr>
            </w:pPr>
          </w:p>
          <w:tbl>
            <w:tblPr>
              <w:tblStyle w:val="TableNormal"/>
              <w:tblW w:w="9919" w:type="dxa"/>
              <w:tblLayout w:type="fixed"/>
              <w:tblLook w:val="01E0" w:firstRow="1" w:lastRow="1" w:firstColumn="1" w:lastColumn="1" w:noHBand="0" w:noVBand="0"/>
            </w:tblPr>
            <w:tblGrid>
              <w:gridCol w:w="9919"/>
            </w:tblGrid>
            <w:tr w:rsidR="00425C5B" w:rsidRPr="00425C5B" w:rsidTr="006777F8">
              <w:trPr>
                <w:trHeight w:val="182"/>
              </w:trPr>
              <w:tc>
                <w:tcPr>
                  <w:tcW w:w="9919" w:type="dxa"/>
                  <w:shd w:val="clear" w:color="auto" w:fill="DCDCDC"/>
                </w:tcPr>
                <w:p w:rsidR="008B16D4" w:rsidRPr="00425C5B" w:rsidRDefault="008B16D4" w:rsidP="008B16D4">
                  <w:pPr>
                    <w:pStyle w:val="TableParagraph"/>
                    <w:ind w:left="14"/>
                    <w:jc w:val="both"/>
                    <w:rPr>
                      <w:b/>
                      <w:sz w:val="24"/>
                      <w:szCs w:val="24"/>
                    </w:rPr>
                  </w:pPr>
                  <w:r w:rsidRPr="00425C5B">
                    <w:rPr>
                      <w:b/>
                      <w:sz w:val="24"/>
                      <w:szCs w:val="24"/>
                    </w:rPr>
                    <w:t>Dersin İçeriği</w:t>
                  </w:r>
                </w:p>
              </w:tc>
            </w:tr>
            <w:tr w:rsidR="00425C5B" w:rsidRPr="00425C5B" w:rsidTr="006777F8">
              <w:trPr>
                <w:trHeight w:val="1513"/>
              </w:trPr>
              <w:tc>
                <w:tcPr>
                  <w:tcW w:w="9919" w:type="dxa"/>
                  <w:tcBorders>
                    <w:top w:val="single" w:sz="6" w:space="0" w:color="DCDCDC"/>
                  </w:tcBorders>
                </w:tcPr>
                <w:p w:rsidR="00BB61DE" w:rsidRPr="00425C5B" w:rsidRDefault="005F1786" w:rsidP="00BE3740">
                  <w:pPr>
                    <w:pStyle w:val="TableParagraph"/>
                    <w:ind w:left="14"/>
                    <w:jc w:val="both"/>
                    <w:rPr>
                      <w:sz w:val="24"/>
                      <w:szCs w:val="24"/>
                    </w:rPr>
                  </w:pPr>
                  <w:r w:rsidRPr="005F1786">
                    <w:rPr>
                      <w:color w:val="000000"/>
                      <w:sz w:val="24"/>
                      <w:szCs w:val="24"/>
                      <w:shd w:val="clear" w:color="auto" w:fill="FFFFFF"/>
                    </w:rPr>
                    <w:t>Gemi, Donatan, Donatma İştiraki Kavramları, Deniz Ticareti Sözleşmeleri, Deniz Kazaları.</w:t>
                  </w:r>
                </w:p>
              </w:tc>
            </w:tr>
          </w:tbl>
          <w:p w:rsidR="008B16D4" w:rsidRPr="00425C5B" w:rsidRDefault="008B16D4" w:rsidP="00DB7DD0">
            <w:pPr>
              <w:pStyle w:val="TableParagraph"/>
              <w:ind w:left="14"/>
              <w:jc w:val="both"/>
              <w:rPr>
                <w:sz w:val="24"/>
                <w:szCs w:val="24"/>
              </w:rPr>
            </w:pPr>
          </w:p>
        </w:tc>
      </w:tr>
      <w:tr w:rsidR="00382806" w:rsidRPr="00425C5B" w:rsidTr="00AE35D1">
        <w:trPr>
          <w:trHeight w:val="3681"/>
        </w:trPr>
        <w:tc>
          <w:tcPr>
            <w:tcW w:w="10047" w:type="dxa"/>
          </w:tcPr>
          <w:p w:rsidR="00382806" w:rsidRDefault="00382806" w:rsidP="00DB7DD0">
            <w:pPr>
              <w:pStyle w:val="TableParagraph"/>
              <w:ind w:left="14"/>
              <w:jc w:val="both"/>
              <w:rPr>
                <w:color w:val="000000"/>
                <w:sz w:val="24"/>
                <w:szCs w:val="24"/>
                <w:shd w:val="clear" w:color="auto" w:fill="FFFFFF"/>
              </w:rPr>
            </w:pPr>
          </w:p>
          <w:p w:rsidR="00382806" w:rsidRDefault="0057433E" w:rsidP="00382806">
            <w:pPr>
              <w:jc w:val="both"/>
              <w:rPr>
                <w:b/>
                <w:sz w:val="24"/>
                <w:szCs w:val="24"/>
              </w:rPr>
            </w:pPr>
            <w:r>
              <w:rPr>
                <w:b/>
                <w:sz w:val="24"/>
                <w:szCs w:val="24"/>
              </w:rPr>
              <w:t xml:space="preserve">  </w:t>
            </w:r>
            <w:r w:rsidR="00382806">
              <w:rPr>
                <w:b/>
                <w:sz w:val="24"/>
                <w:szCs w:val="24"/>
              </w:rPr>
              <w:t>S</w:t>
            </w:r>
            <w:r>
              <w:rPr>
                <w:b/>
                <w:sz w:val="24"/>
                <w:szCs w:val="24"/>
              </w:rPr>
              <w:t>EC</w:t>
            </w:r>
            <w:r w:rsidR="00382806">
              <w:rPr>
                <w:b/>
                <w:sz w:val="24"/>
                <w:szCs w:val="24"/>
              </w:rPr>
              <w:t xml:space="preserve"> GÜVENLİK HUKUKU </w:t>
            </w:r>
          </w:p>
          <w:p w:rsidR="00852E1A" w:rsidRDefault="00852E1A" w:rsidP="00382806">
            <w:pPr>
              <w:jc w:val="both"/>
              <w:rPr>
                <w:b/>
                <w:sz w:val="24"/>
                <w:szCs w:val="24"/>
              </w:rPr>
            </w:pPr>
          </w:p>
          <w:tbl>
            <w:tblPr>
              <w:tblStyle w:val="TableNormal"/>
              <w:tblW w:w="9919" w:type="dxa"/>
              <w:tblLayout w:type="fixed"/>
              <w:tblLook w:val="01E0" w:firstRow="1" w:lastRow="1" w:firstColumn="1" w:lastColumn="1" w:noHBand="0" w:noVBand="0"/>
            </w:tblPr>
            <w:tblGrid>
              <w:gridCol w:w="9919"/>
            </w:tblGrid>
            <w:tr w:rsidR="00382806" w:rsidRPr="00D405F5" w:rsidTr="00CE32A9">
              <w:trPr>
                <w:trHeight w:val="285"/>
              </w:trPr>
              <w:tc>
                <w:tcPr>
                  <w:tcW w:w="9919" w:type="dxa"/>
                </w:tcPr>
                <w:p w:rsidR="00382806" w:rsidRPr="00D405F5" w:rsidRDefault="00852E1A" w:rsidP="00382806">
                  <w:pPr>
                    <w:pStyle w:val="TableParagraph"/>
                    <w:tabs>
                      <w:tab w:val="left" w:pos="9290"/>
                    </w:tabs>
                    <w:spacing w:before="25"/>
                    <w:ind w:left="0"/>
                    <w:jc w:val="both"/>
                    <w:rPr>
                      <w:b/>
                      <w:sz w:val="24"/>
                      <w:szCs w:val="24"/>
                    </w:rPr>
                  </w:pPr>
                  <w:r>
                    <w:rPr>
                      <w:b/>
                      <w:sz w:val="24"/>
                      <w:szCs w:val="24"/>
                      <w:shd w:val="clear" w:color="auto" w:fill="DCDCDC"/>
                    </w:rPr>
                    <w:t>D</w:t>
                  </w:r>
                  <w:r w:rsidR="00382806" w:rsidRPr="00D405F5">
                    <w:rPr>
                      <w:b/>
                      <w:sz w:val="24"/>
                      <w:szCs w:val="24"/>
                      <w:shd w:val="clear" w:color="auto" w:fill="DCDCDC"/>
                    </w:rPr>
                    <w:t>ersin</w:t>
                  </w:r>
                  <w:r w:rsidR="00382806" w:rsidRPr="00D405F5">
                    <w:rPr>
                      <w:b/>
                      <w:spacing w:val="-10"/>
                      <w:sz w:val="24"/>
                      <w:szCs w:val="24"/>
                      <w:shd w:val="clear" w:color="auto" w:fill="DCDCDC"/>
                    </w:rPr>
                    <w:t xml:space="preserve"> </w:t>
                  </w:r>
                  <w:r w:rsidR="00382806" w:rsidRPr="00D405F5">
                    <w:rPr>
                      <w:b/>
                      <w:sz w:val="24"/>
                      <w:szCs w:val="24"/>
                      <w:shd w:val="clear" w:color="auto" w:fill="DCDCDC"/>
                    </w:rPr>
                    <w:t>İçeriği</w:t>
                  </w:r>
                  <w:r w:rsidR="00382806" w:rsidRPr="00D405F5">
                    <w:rPr>
                      <w:b/>
                      <w:sz w:val="24"/>
                      <w:szCs w:val="24"/>
                      <w:shd w:val="clear" w:color="auto" w:fill="DCDCDC"/>
                    </w:rPr>
                    <w:tab/>
                  </w:r>
                </w:p>
              </w:tc>
            </w:tr>
            <w:tr w:rsidR="00382806" w:rsidRPr="00D405F5" w:rsidTr="00CE32A9">
              <w:trPr>
                <w:trHeight w:val="1725"/>
              </w:trPr>
              <w:tc>
                <w:tcPr>
                  <w:tcW w:w="9919" w:type="dxa"/>
                </w:tcPr>
                <w:p w:rsidR="0013235D" w:rsidRPr="00852E1A" w:rsidRDefault="00852E1A" w:rsidP="00852E1A">
                  <w:pPr>
                    <w:pStyle w:val="Balk3"/>
                    <w:shd w:val="clear" w:color="auto" w:fill="FFFFFF"/>
                    <w:spacing w:before="150" w:beforeAutospacing="0" w:after="150" w:afterAutospacing="0" w:line="300" w:lineRule="atLeast"/>
                    <w:jc w:val="both"/>
                    <w:rPr>
                      <w:b w:val="0"/>
                      <w:bCs w:val="0"/>
                      <w:color w:val="888888"/>
                      <w:sz w:val="40"/>
                      <w:szCs w:val="40"/>
                    </w:rPr>
                  </w:pPr>
                  <w:r w:rsidRPr="00852E1A">
                    <w:rPr>
                      <w:b w:val="0"/>
                      <w:bCs w:val="0"/>
                      <w:color w:val="000000"/>
                      <w:sz w:val="24"/>
                      <w:szCs w:val="24"/>
                      <w:shd w:val="clear" w:color="auto" w:fill="FFFFFF"/>
                    </w:rPr>
                    <w:t xml:space="preserve">Sosyal </w:t>
                  </w:r>
                  <w:r w:rsidR="00CE32A9" w:rsidRPr="00852E1A">
                    <w:rPr>
                      <w:b w:val="0"/>
                      <w:bCs w:val="0"/>
                      <w:color w:val="000000"/>
                      <w:sz w:val="24"/>
                      <w:szCs w:val="24"/>
                      <w:shd w:val="clear" w:color="auto" w:fill="FFFFFF"/>
                    </w:rPr>
                    <w:t xml:space="preserve">Güvenlik Hukuku, Konusu, Hukuki Kaynakları; Sosyal Güvenlik Hakkı </w:t>
                  </w:r>
                  <w:r w:rsidR="00CE32A9">
                    <w:rPr>
                      <w:b w:val="0"/>
                      <w:bCs w:val="0"/>
                      <w:color w:val="000000"/>
                      <w:sz w:val="24"/>
                      <w:szCs w:val="24"/>
                      <w:shd w:val="clear" w:color="auto" w:fill="FFFFFF"/>
                    </w:rPr>
                    <w:t>v</w:t>
                  </w:r>
                  <w:r w:rsidR="00CE32A9" w:rsidRPr="00852E1A">
                    <w:rPr>
                      <w:b w:val="0"/>
                      <w:bCs w:val="0"/>
                      <w:color w:val="000000"/>
                      <w:sz w:val="24"/>
                      <w:szCs w:val="24"/>
                      <w:shd w:val="clear" w:color="auto" w:fill="FFFFFF"/>
                    </w:rPr>
                    <w:t xml:space="preserve">e </w:t>
                  </w:r>
                  <w:r w:rsidRPr="00852E1A">
                    <w:rPr>
                      <w:b w:val="0"/>
                      <w:bCs w:val="0"/>
                      <w:color w:val="000000"/>
                      <w:sz w:val="24"/>
                      <w:szCs w:val="24"/>
                      <w:shd w:val="clear" w:color="auto" w:fill="FFFFFF"/>
                    </w:rPr>
                    <w:t xml:space="preserve">Anayasada </w:t>
                  </w:r>
                  <w:r w:rsidR="00CE32A9" w:rsidRPr="00852E1A">
                    <w:rPr>
                      <w:b w:val="0"/>
                      <w:bCs w:val="0"/>
                      <w:color w:val="000000"/>
                      <w:sz w:val="24"/>
                      <w:szCs w:val="24"/>
                      <w:shd w:val="clear" w:color="auto" w:fill="FFFFFF"/>
                    </w:rPr>
                    <w:t>Sosyal Güvenlik, Sosyal Güvenlik Hukukunun Tarihi Gelişimi Sosyal Sigorta İlişkisi, Sosyal Sigorta Sistemimizin Kurumsal Yapısı, Sosyal Sigortalar, Sosyal Riskler</w:t>
                  </w:r>
                  <w:r w:rsidR="00CE32A9">
                    <w:rPr>
                      <w:b w:val="0"/>
                      <w:bCs w:val="0"/>
                      <w:color w:val="000000"/>
                      <w:sz w:val="24"/>
                      <w:szCs w:val="24"/>
                      <w:shd w:val="clear" w:color="auto" w:fill="FFFFFF"/>
                    </w:rPr>
                    <w:t xml:space="preserve">, </w:t>
                  </w:r>
                  <w:r w:rsidR="00CE32A9" w:rsidRPr="00852E1A">
                    <w:rPr>
                      <w:b w:val="0"/>
                      <w:bCs w:val="0"/>
                      <w:color w:val="000000"/>
                      <w:sz w:val="24"/>
                      <w:szCs w:val="24"/>
                      <w:shd w:val="clear" w:color="auto" w:fill="FFFFFF"/>
                    </w:rPr>
                    <w:t xml:space="preserve">Sosyal Riskler Gerçekleştiğinde Sigortalılara </w:t>
                  </w:r>
                  <w:r w:rsidRPr="00852E1A">
                    <w:rPr>
                      <w:b w:val="0"/>
                      <w:bCs w:val="0"/>
                      <w:color w:val="000000"/>
                      <w:sz w:val="24"/>
                      <w:szCs w:val="24"/>
                      <w:shd w:val="clear" w:color="auto" w:fill="FFFFFF"/>
                    </w:rPr>
                    <w:t xml:space="preserve">SGK </w:t>
                  </w:r>
                  <w:r w:rsidR="00CE32A9" w:rsidRPr="00852E1A">
                    <w:rPr>
                      <w:b w:val="0"/>
                      <w:bCs w:val="0"/>
                      <w:color w:val="000000"/>
                      <w:sz w:val="24"/>
                      <w:szCs w:val="24"/>
                      <w:shd w:val="clear" w:color="auto" w:fill="FFFFFF"/>
                    </w:rPr>
                    <w:t>(</w:t>
                  </w:r>
                  <w:r w:rsidRPr="00852E1A">
                    <w:rPr>
                      <w:b w:val="0"/>
                      <w:bCs w:val="0"/>
                      <w:color w:val="000000"/>
                      <w:sz w:val="24"/>
                      <w:szCs w:val="24"/>
                      <w:shd w:val="clear" w:color="auto" w:fill="FFFFFF"/>
                    </w:rPr>
                    <w:t>Sos</w:t>
                  </w:r>
                  <w:r w:rsidR="00CE32A9" w:rsidRPr="00852E1A">
                    <w:rPr>
                      <w:b w:val="0"/>
                      <w:bCs w:val="0"/>
                      <w:color w:val="000000"/>
                      <w:sz w:val="24"/>
                      <w:szCs w:val="24"/>
                      <w:shd w:val="clear" w:color="auto" w:fill="FFFFFF"/>
                    </w:rPr>
                    <w:t xml:space="preserve">. </w:t>
                  </w:r>
                  <w:proofErr w:type="spellStart"/>
                  <w:r w:rsidRPr="00852E1A">
                    <w:rPr>
                      <w:b w:val="0"/>
                      <w:bCs w:val="0"/>
                      <w:color w:val="000000"/>
                      <w:sz w:val="24"/>
                      <w:szCs w:val="24"/>
                      <w:shd w:val="clear" w:color="auto" w:fill="FFFFFF"/>
                    </w:rPr>
                    <w:t>Güv</w:t>
                  </w:r>
                  <w:proofErr w:type="spellEnd"/>
                  <w:r w:rsidR="00CE32A9" w:rsidRPr="00852E1A">
                    <w:rPr>
                      <w:b w:val="0"/>
                      <w:bCs w:val="0"/>
                      <w:color w:val="000000"/>
                      <w:sz w:val="24"/>
                      <w:szCs w:val="24"/>
                      <w:shd w:val="clear" w:color="auto" w:fill="FFFFFF"/>
                    </w:rPr>
                    <w:t xml:space="preserve">. </w:t>
                  </w:r>
                  <w:r w:rsidRPr="00852E1A">
                    <w:rPr>
                      <w:b w:val="0"/>
                      <w:bCs w:val="0"/>
                      <w:color w:val="000000"/>
                      <w:sz w:val="24"/>
                      <w:szCs w:val="24"/>
                      <w:shd w:val="clear" w:color="auto" w:fill="FFFFFF"/>
                    </w:rPr>
                    <w:t>Kurumu</w:t>
                  </w:r>
                  <w:r w:rsidR="00CE32A9" w:rsidRPr="00852E1A">
                    <w:rPr>
                      <w:b w:val="0"/>
                      <w:bCs w:val="0"/>
                      <w:color w:val="000000"/>
                      <w:sz w:val="24"/>
                      <w:szCs w:val="24"/>
                      <w:shd w:val="clear" w:color="auto" w:fill="FFFFFF"/>
                    </w:rPr>
                    <w:t>)</w:t>
                  </w:r>
                  <w:r w:rsidR="00CE32A9">
                    <w:rPr>
                      <w:b w:val="0"/>
                      <w:bCs w:val="0"/>
                      <w:color w:val="000000"/>
                      <w:sz w:val="24"/>
                      <w:szCs w:val="24"/>
                      <w:shd w:val="clear" w:color="auto" w:fill="FFFFFF"/>
                    </w:rPr>
                    <w:t>u</w:t>
                  </w:r>
                  <w:r w:rsidR="00CE32A9" w:rsidRPr="00852E1A">
                    <w:rPr>
                      <w:b w:val="0"/>
                      <w:bCs w:val="0"/>
                      <w:color w:val="000000"/>
                      <w:sz w:val="24"/>
                      <w:szCs w:val="24"/>
                      <w:shd w:val="clear" w:color="auto" w:fill="FFFFFF"/>
                    </w:rPr>
                    <w:t xml:space="preserve">nca </w:t>
                  </w:r>
                  <w:r w:rsidR="00CE32A9">
                    <w:rPr>
                      <w:b w:val="0"/>
                      <w:bCs w:val="0"/>
                      <w:color w:val="000000"/>
                      <w:sz w:val="24"/>
                      <w:szCs w:val="24"/>
                      <w:shd w:val="clear" w:color="auto" w:fill="FFFFFF"/>
                    </w:rPr>
                    <w:t xml:space="preserve">Sağlanan </w:t>
                  </w:r>
                  <w:r w:rsidR="00CE32A9" w:rsidRPr="00852E1A">
                    <w:rPr>
                      <w:b w:val="0"/>
                      <w:bCs w:val="0"/>
                      <w:color w:val="000000"/>
                      <w:sz w:val="24"/>
                      <w:szCs w:val="24"/>
                      <w:shd w:val="clear" w:color="auto" w:fill="FFFFFF"/>
                    </w:rPr>
                    <w:t xml:space="preserve">Yardım </w:t>
                  </w:r>
                  <w:r w:rsidR="00CE32A9">
                    <w:rPr>
                      <w:b w:val="0"/>
                      <w:bCs w:val="0"/>
                      <w:color w:val="000000"/>
                      <w:sz w:val="24"/>
                      <w:szCs w:val="24"/>
                      <w:shd w:val="clear" w:color="auto" w:fill="FFFFFF"/>
                    </w:rPr>
                    <w:t>v</w:t>
                  </w:r>
                  <w:r w:rsidR="00CE32A9" w:rsidRPr="00852E1A">
                    <w:rPr>
                      <w:b w:val="0"/>
                      <w:bCs w:val="0"/>
                      <w:color w:val="000000"/>
                      <w:sz w:val="24"/>
                      <w:szCs w:val="24"/>
                      <w:shd w:val="clear" w:color="auto" w:fill="FFFFFF"/>
                    </w:rPr>
                    <w:t>e Hizmetler</w:t>
                  </w:r>
                  <w:r w:rsidR="00CE32A9">
                    <w:rPr>
                      <w:b w:val="0"/>
                      <w:bCs w:val="0"/>
                      <w:color w:val="000000"/>
                      <w:sz w:val="24"/>
                      <w:szCs w:val="24"/>
                      <w:shd w:val="clear" w:color="auto" w:fill="FFFFFF"/>
                    </w:rPr>
                    <w:t>.</w:t>
                  </w:r>
                </w:p>
                <w:p w:rsidR="00382806" w:rsidRPr="0013235D" w:rsidRDefault="00382806" w:rsidP="0013235D">
                  <w:pPr>
                    <w:widowControl/>
                    <w:shd w:val="clear" w:color="auto" w:fill="FFFFFF"/>
                    <w:autoSpaceDE/>
                    <w:autoSpaceDN/>
                    <w:spacing w:before="150" w:after="150" w:line="300" w:lineRule="atLeast"/>
                    <w:outlineLvl w:val="2"/>
                    <w:rPr>
                      <w:rFonts w:ascii="Arial" w:hAnsi="Arial" w:cs="Arial"/>
                      <w:b/>
                      <w:bCs/>
                      <w:color w:val="888888"/>
                      <w:sz w:val="34"/>
                      <w:szCs w:val="34"/>
                      <w:lang w:eastAsia="tr-TR"/>
                    </w:rPr>
                  </w:pPr>
                </w:p>
              </w:tc>
            </w:tr>
          </w:tbl>
          <w:p w:rsidR="00382806" w:rsidRDefault="00382806" w:rsidP="00382806">
            <w:pPr>
              <w:jc w:val="both"/>
              <w:rPr>
                <w:b/>
                <w:sz w:val="24"/>
                <w:szCs w:val="24"/>
              </w:rPr>
            </w:pPr>
          </w:p>
          <w:p w:rsidR="00382806" w:rsidRDefault="00382806" w:rsidP="0057433E">
            <w:pPr>
              <w:tabs>
                <w:tab w:val="left" w:pos="1122"/>
              </w:tabs>
              <w:jc w:val="both"/>
              <w:rPr>
                <w:b/>
                <w:sz w:val="24"/>
                <w:szCs w:val="24"/>
              </w:rPr>
            </w:pPr>
            <w:r>
              <w:rPr>
                <w:b/>
                <w:sz w:val="24"/>
                <w:szCs w:val="24"/>
              </w:rPr>
              <w:t xml:space="preserve">   S</w:t>
            </w:r>
            <w:r w:rsidR="0057433E">
              <w:rPr>
                <w:b/>
                <w:sz w:val="24"/>
                <w:szCs w:val="24"/>
              </w:rPr>
              <w:t>EC TEBLİGAT HUKUKU</w:t>
            </w:r>
          </w:p>
          <w:p w:rsidR="00382806" w:rsidRDefault="00382806" w:rsidP="00382806">
            <w:pPr>
              <w:jc w:val="both"/>
              <w:rPr>
                <w:b/>
                <w:sz w:val="24"/>
                <w:szCs w:val="24"/>
              </w:rPr>
            </w:pPr>
          </w:p>
          <w:tbl>
            <w:tblPr>
              <w:tblStyle w:val="TableNormal"/>
              <w:tblW w:w="9897" w:type="dxa"/>
              <w:tblLayout w:type="fixed"/>
              <w:tblLook w:val="01E0" w:firstRow="1" w:lastRow="1" w:firstColumn="1" w:lastColumn="1" w:noHBand="0" w:noVBand="0"/>
            </w:tblPr>
            <w:tblGrid>
              <w:gridCol w:w="9897"/>
            </w:tblGrid>
            <w:tr w:rsidR="00382806" w:rsidRPr="00D405F5" w:rsidTr="001268B8">
              <w:trPr>
                <w:trHeight w:val="285"/>
              </w:trPr>
              <w:tc>
                <w:tcPr>
                  <w:tcW w:w="9897" w:type="dxa"/>
                </w:tcPr>
                <w:p w:rsidR="00382806" w:rsidRPr="00D405F5" w:rsidRDefault="00382806" w:rsidP="00382806">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382806" w:rsidRPr="00D405F5" w:rsidTr="001268B8">
              <w:trPr>
                <w:trHeight w:val="985"/>
              </w:trPr>
              <w:tc>
                <w:tcPr>
                  <w:tcW w:w="9897" w:type="dxa"/>
                </w:tcPr>
                <w:p w:rsidR="00382806" w:rsidRPr="00D405F5" w:rsidRDefault="0017469E" w:rsidP="00D008F1">
                  <w:pPr>
                    <w:pStyle w:val="section"/>
                    <w:numPr>
                      <w:ilvl w:val="0"/>
                      <w:numId w:val="2"/>
                    </w:numPr>
                    <w:shd w:val="clear" w:color="auto" w:fill="FFFFFF"/>
                    <w:spacing w:before="0" w:beforeAutospacing="0" w:line="300" w:lineRule="atLeast"/>
                    <w:ind w:left="0"/>
                    <w:jc w:val="both"/>
                  </w:pPr>
                  <w:hyperlink r:id="rId5" w:history="1">
                    <w:r w:rsidR="00D008F1" w:rsidRPr="00D008F1">
                      <w:rPr>
                        <w:color w:val="000000"/>
                      </w:rPr>
                      <w:t>Tebligat Hukukuna İlişkin Önemli Kavramlar</w:t>
                    </w:r>
                  </w:hyperlink>
                  <w:r w:rsidR="00D008F1" w:rsidRPr="00D008F1">
                    <w:rPr>
                      <w:color w:val="000000"/>
                      <w:shd w:val="clear" w:color="auto" w:fill="FFFFFF"/>
                    </w:rPr>
                    <w:t xml:space="preserve">, </w:t>
                  </w:r>
                  <w:hyperlink r:id="rId6" w:history="1">
                    <w:r w:rsidR="00D008F1" w:rsidRPr="00D008F1">
                      <w:rPr>
                        <w:color w:val="000000"/>
                      </w:rPr>
                      <w:t>Tebligat Kavramı, Tebligatın Önemi</w:t>
                    </w:r>
                  </w:hyperlink>
                  <w:r w:rsidR="00D008F1" w:rsidRPr="00D008F1">
                    <w:rPr>
                      <w:color w:val="000000"/>
                      <w:shd w:val="clear" w:color="auto" w:fill="FFFFFF"/>
                    </w:rPr>
                    <w:t xml:space="preserve">, </w:t>
                  </w:r>
                  <w:hyperlink r:id="rId7" w:history="1">
                    <w:r w:rsidR="00D008F1" w:rsidRPr="00D008F1">
                      <w:rPr>
                        <w:color w:val="000000"/>
                      </w:rPr>
                      <w:t>Tebligatın İşlevi</w:t>
                    </w:r>
                  </w:hyperlink>
                  <w:r w:rsidR="00D008F1" w:rsidRPr="00D008F1">
                    <w:rPr>
                      <w:color w:val="000000"/>
                      <w:shd w:val="clear" w:color="auto" w:fill="FFFFFF"/>
                    </w:rPr>
                    <w:t xml:space="preserve">, </w:t>
                  </w:r>
                  <w:hyperlink r:id="rId8" w:history="1">
                    <w:r w:rsidR="00D008F1" w:rsidRPr="00D008F1">
                      <w:rPr>
                        <w:color w:val="000000"/>
                      </w:rPr>
                      <w:t xml:space="preserve">Tebligat Hukuku Mevzuatı </w:t>
                    </w:r>
                    <w:r w:rsidR="00D008F1">
                      <w:rPr>
                        <w:color w:val="000000"/>
                      </w:rPr>
                      <w:t>v</w:t>
                    </w:r>
                    <w:r w:rsidR="00D008F1" w:rsidRPr="00D008F1">
                      <w:rPr>
                        <w:color w:val="000000"/>
                      </w:rPr>
                      <w:t>e Tebligatın Türleri</w:t>
                    </w:r>
                  </w:hyperlink>
                  <w:r w:rsidR="00D008F1" w:rsidRPr="00D008F1">
                    <w:rPr>
                      <w:color w:val="000000"/>
                      <w:shd w:val="clear" w:color="auto" w:fill="FFFFFF"/>
                    </w:rPr>
                    <w:t xml:space="preserve">, </w:t>
                  </w:r>
                  <w:hyperlink r:id="rId9" w:history="1">
                    <w:r w:rsidR="00D008F1" w:rsidRPr="00D008F1">
                      <w:rPr>
                        <w:color w:val="000000"/>
                      </w:rPr>
                      <w:t>Tebligatın Konusu, Tebligatın Yapılacağı Kişi</w:t>
                    </w:r>
                  </w:hyperlink>
                  <w:r w:rsidR="00D008F1" w:rsidRPr="00D008F1">
                    <w:rPr>
                      <w:color w:val="000000"/>
                      <w:shd w:val="clear" w:color="auto" w:fill="FFFFFF"/>
                    </w:rPr>
                    <w:t xml:space="preserve">, </w:t>
                  </w:r>
                  <w:hyperlink r:id="rId10" w:history="1">
                    <w:r w:rsidR="00D008F1" w:rsidRPr="00D008F1">
                      <w:rPr>
                        <w:color w:val="000000"/>
                      </w:rPr>
                      <w:t>Konusuna Göre Tebligat</w:t>
                    </w:r>
                  </w:hyperlink>
                  <w:r w:rsidR="00D008F1" w:rsidRPr="00D008F1">
                    <w:rPr>
                      <w:color w:val="000000"/>
                      <w:shd w:val="clear" w:color="auto" w:fill="FFFFFF"/>
                    </w:rPr>
                    <w:t xml:space="preserve">, </w:t>
                  </w:r>
                  <w:hyperlink r:id="rId11" w:history="1">
                    <w:r w:rsidR="00D008F1" w:rsidRPr="00D008F1">
                      <w:rPr>
                        <w:color w:val="000000"/>
                      </w:rPr>
                      <w:t>İlan Yoluyla Tebligat</w:t>
                    </w:r>
                  </w:hyperlink>
                  <w:r w:rsidR="00D008F1" w:rsidRPr="00D008F1">
                    <w:rPr>
                      <w:color w:val="000000"/>
                      <w:shd w:val="clear" w:color="auto" w:fill="FFFFFF"/>
                    </w:rPr>
                    <w:t xml:space="preserve">, </w:t>
                  </w:r>
                  <w:hyperlink r:id="rId12" w:history="1">
                    <w:r w:rsidR="00D008F1" w:rsidRPr="00D008F1">
                      <w:rPr>
                        <w:color w:val="000000"/>
                        <w:shd w:val="clear" w:color="auto" w:fill="FFFFFF"/>
                      </w:rPr>
                      <w:t>Aynı Konutta Oturanlara Tebligat</w:t>
                    </w:r>
                  </w:hyperlink>
                  <w:hyperlink r:id="rId13" w:history="1">
                    <w:r w:rsidR="00D008F1" w:rsidRPr="00D008F1">
                      <w:rPr>
                        <w:color w:val="000000"/>
                        <w:shd w:val="clear" w:color="auto" w:fill="FFFFFF"/>
                      </w:rPr>
                      <w:t>,</w:t>
                    </w:r>
                    <w:r w:rsidR="00D008F1">
                      <w:rPr>
                        <w:color w:val="000000"/>
                        <w:shd w:val="clear" w:color="auto" w:fill="FFFFFF"/>
                      </w:rPr>
                      <w:t xml:space="preserve"> </w:t>
                    </w:r>
                    <w:r w:rsidR="00D008F1" w:rsidRPr="00D008F1">
                      <w:rPr>
                        <w:color w:val="000000"/>
                        <w:shd w:val="clear" w:color="auto" w:fill="FFFFFF"/>
                      </w:rPr>
                      <w:t>Tebligatın Yapılacağı Kişiler</w:t>
                    </w:r>
                  </w:hyperlink>
                  <w:r w:rsidR="00D008F1" w:rsidRPr="00D008F1">
                    <w:rPr>
                      <w:color w:val="000000"/>
                      <w:shd w:val="clear" w:color="auto" w:fill="FFFFFF"/>
                    </w:rPr>
                    <w:t>,</w:t>
                  </w:r>
                  <w:r w:rsidR="00D008F1">
                    <w:rPr>
                      <w:color w:val="000000"/>
                      <w:shd w:val="clear" w:color="auto" w:fill="FFFFFF"/>
                    </w:rPr>
                    <w:t xml:space="preserve"> </w:t>
                  </w:r>
                  <w:hyperlink r:id="rId14" w:history="1">
                    <w:r w:rsidR="00D008F1" w:rsidRPr="00D008F1">
                      <w:rPr>
                        <w:color w:val="000000"/>
                        <w:shd w:val="clear" w:color="auto" w:fill="FFFFFF"/>
                      </w:rPr>
                      <w:t>Tebligatın Zamanı</w:t>
                    </w:r>
                  </w:hyperlink>
                  <w:r w:rsidR="00D008F1" w:rsidRPr="00D008F1">
                    <w:rPr>
                      <w:color w:val="000000"/>
                      <w:shd w:val="clear" w:color="auto" w:fill="FFFFFF"/>
                    </w:rPr>
                    <w:t xml:space="preserve">, Askerlere Tebligat, Hükmi Şahıslara </w:t>
                  </w:r>
                  <w:r w:rsidR="00D008F1">
                    <w:rPr>
                      <w:color w:val="000000"/>
                      <w:shd w:val="clear" w:color="auto" w:fill="FFFFFF"/>
                    </w:rPr>
                    <w:t>v</w:t>
                  </w:r>
                  <w:r w:rsidR="00D008F1" w:rsidRPr="00D008F1">
                    <w:rPr>
                      <w:color w:val="000000"/>
                      <w:shd w:val="clear" w:color="auto" w:fill="FFFFFF"/>
                    </w:rPr>
                    <w:t xml:space="preserve">e Tüzel Kişilere Tebligat, Otelde, Hastanede, Okulda Bulunan Kişilere Tebligat, Tebliğ </w:t>
                  </w:r>
                  <w:proofErr w:type="gramStart"/>
                  <w:r w:rsidR="00D008F1" w:rsidRPr="00D008F1">
                    <w:rPr>
                      <w:color w:val="000000"/>
                      <w:shd w:val="clear" w:color="auto" w:fill="FFFFFF"/>
                    </w:rPr>
                    <w:t>İmkansızlığı</w:t>
                  </w:r>
                  <w:proofErr w:type="gramEnd"/>
                  <w:r w:rsidR="00D008F1" w:rsidRPr="00D008F1">
                    <w:rPr>
                      <w:color w:val="000000"/>
                      <w:shd w:val="clear" w:color="auto" w:fill="FFFFFF"/>
                    </w:rPr>
                    <w:t xml:space="preserve"> </w:t>
                  </w:r>
                  <w:r w:rsidR="00D008F1">
                    <w:rPr>
                      <w:color w:val="000000"/>
                      <w:shd w:val="clear" w:color="auto" w:fill="FFFFFF"/>
                    </w:rPr>
                    <w:t>v</w:t>
                  </w:r>
                  <w:r w:rsidR="00D008F1" w:rsidRPr="00D008F1">
                    <w:rPr>
                      <w:color w:val="000000"/>
                      <w:shd w:val="clear" w:color="auto" w:fill="FFFFFF"/>
                    </w:rPr>
                    <w:t xml:space="preserve">e Tebellüğden İmtina, Usulsüz Tebligat </w:t>
                  </w:r>
                  <w:r w:rsidR="00D008F1">
                    <w:rPr>
                      <w:color w:val="000000"/>
                      <w:shd w:val="clear" w:color="auto" w:fill="FFFFFF"/>
                    </w:rPr>
                    <w:t>v</w:t>
                  </w:r>
                  <w:r w:rsidR="00D008F1" w:rsidRPr="00D008F1">
                    <w:rPr>
                      <w:color w:val="000000"/>
                      <w:shd w:val="clear" w:color="auto" w:fill="FFFFFF"/>
                    </w:rPr>
                    <w:t>e Tebligat Suçları.</w:t>
                  </w:r>
                </w:p>
              </w:tc>
            </w:tr>
          </w:tbl>
          <w:p w:rsidR="00382806" w:rsidRDefault="00382806" w:rsidP="00382806">
            <w:pPr>
              <w:jc w:val="both"/>
              <w:rPr>
                <w:b/>
                <w:sz w:val="24"/>
                <w:szCs w:val="24"/>
              </w:rPr>
            </w:pPr>
          </w:p>
          <w:p w:rsidR="00A524E3" w:rsidRDefault="00A524E3" w:rsidP="00A524E3">
            <w:pPr>
              <w:jc w:val="both"/>
              <w:rPr>
                <w:b/>
                <w:sz w:val="24"/>
                <w:szCs w:val="24"/>
              </w:rPr>
            </w:pPr>
            <w:r>
              <w:rPr>
                <w:b/>
                <w:sz w:val="24"/>
                <w:szCs w:val="24"/>
              </w:rPr>
              <w:t xml:space="preserve">  </w:t>
            </w:r>
            <w:r w:rsidR="0057433E">
              <w:rPr>
                <w:b/>
                <w:sz w:val="24"/>
                <w:szCs w:val="24"/>
              </w:rPr>
              <w:t>SEC MALİ YARGILAMA HUKUKU</w:t>
            </w:r>
          </w:p>
          <w:p w:rsidR="00A524E3" w:rsidRDefault="00A524E3" w:rsidP="00A524E3">
            <w:pPr>
              <w:jc w:val="both"/>
              <w:rPr>
                <w:b/>
                <w:sz w:val="24"/>
                <w:szCs w:val="24"/>
              </w:rPr>
            </w:pPr>
          </w:p>
          <w:tbl>
            <w:tblPr>
              <w:tblStyle w:val="TableNormal"/>
              <w:tblW w:w="9897" w:type="dxa"/>
              <w:tblLayout w:type="fixed"/>
              <w:tblLook w:val="01E0" w:firstRow="1" w:lastRow="1" w:firstColumn="1" w:lastColumn="1" w:noHBand="0" w:noVBand="0"/>
            </w:tblPr>
            <w:tblGrid>
              <w:gridCol w:w="9897"/>
            </w:tblGrid>
            <w:tr w:rsidR="00A524E3" w:rsidRPr="00D405F5" w:rsidTr="007B1FE2">
              <w:trPr>
                <w:trHeight w:val="285"/>
              </w:trPr>
              <w:tc>
                <w:tcPr>
                  <w:tcW w:w="9897" w:type="dxa"/>
                </w:tcPr>
                <w:p w:rsidR="00A524E3" w:rsidRPr="00D405F5" w:rsidRDefault="00A524E3" w:rsidP="00A524E3">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A524E3" w:rsidRPr="00D405F5" w:rsidTr="007B1FE2">
              <w:trPr>
                <w:trHeight w:val="985"/>
              </w:trPr>
              <w:tc>
                <w:tcPr>
                  <w:tcW w:w="9897" w:type="dxa"/>
                </w:tcPr>
                <w:p w:rsidR="00AE35D1" w:rsidRDefault="00AE35D1" w:rsidP="00D40D49">
                  <w:pPr>
                    <w:jc w:val="both"/>
                    <w:rPr>
                      <w:sz w:val="24"/>
                      <w:szCs w:val="24"/>
                    </w:rPr>
                  </w:pPr>
                  <w:r>
                    <w:rPr>
                      <w:sz w:val="24"/>
                      <w:szCs w:val="24"/>
                    </w:rPr>
                    <w:t>Vergi Yargısı Kavramı, Vergi Yargılaması Hukukunun İşlevleri, Vergi Yargısı Hukukunda Geçerli Olan İlkeler, Vergi Yargı Organları ve Görevleri, Vergi Davası, Vergi Yargısı İspat ve Delili, Vergi Yargı Hukukunda Kanun Yolları.</w:t>
                  </w:r>
                </w:p>
                <w:p w:rsidR="00A524E3" w:rsidRPr="00D405F5" w:rsidRDefault="00A524E3" w:rsidP="00A524E3">
                  <w:pPr>
                    <w:pStyle w:val="TableParagraph"/>
                    <w:ind w:left="14"/>
                    <w:jc w:val="both"/>
                    <w:rPr>
                      <w:sz w:val="24"/>
                      <w:szCs w:val="24"/>
                    </w:rPr>
                  </w:pPr>
                </w:p>
              </w:tc>
            </w:tr>
          </w:tbl>
          <w:p w:rsidR="00382806" w:rsidRDefault="0057433E" w:rsidP="00382806">
            <w:pPr>
              <w:jc w:val="both"/>
              <w:rPr>
                <w:b/>
                <w:sz w:val="24"/>
                <w:szCs w:val="24"/>
              </w:rPr>
            </w:pPr>
            <w:r>
              <w:rPr>
                <w:b/>
                <w:sz w:val="24"/>
                <w:szCs w:val="24"/>
              </w:rPr>
              <w:t xml:space="preserve">   SEC VERGİ İCRA HUKUKU</w:t>
            </w:r>
          </w:p>
          <w:p w:rsidR="0057433E" w:rsidRDefault="0057433E" w:rsidP="00382806">
            <w:pPr>
              <w:jc w:val="both"/>
              <w:rPr>
                <w:b/>
                <w:sz w:val="24"/>
                <w:szCs w:val="24"/>
              </w:rPr>
            </w:pPr>
          </w:p>
          <w:tbl>
            <w:tblPr>
              <w:tblStyle w:val="TableNormal"/>
              <w:tblW w:w="9897" w:type="dxa"/>
              <w:tblLayout w:type="fixed"/>
              <w:tblLook w:val="01E0" w:firstRow="1" w:lastRow="1" w:firstColumn="1" w:lastColumn="1" w:noHBand="0" w:noVBand="0"/>
            </w:tblPr>
            <w:tblGrid>
              <w:gridCol w:w="9897"/>
            </w:tblGrid>
            <w:tr w:rsidR="0057433E" w:rsidRPr="00D405F5" w:rsidTr="00BC6833">
              <w:trPr>
                <w:trHeight w:val="285"/>
              </w:trPr>
              <w:tc>
                <w:tcPr>
                  <w:tcW w:w="9897" w:type="dxa"/>
                </w:tcPr>
                <w:p w:rsidR="0057433E" w:rsidRPr="00D405F5" w:rsidRDefault="0057433E" w:rsidP="0057433E">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57433E" w:rsidRPr="00D405F5" w:rsidTr="00BC6833">
              <w:trPr>
                <w:trHeight w:val="985"/>
              </w:trPr>
              <w:tc>
                <w:tcPr>
                  <w:tcW w:w="9897" w:type="dxa"/>
                </w:tcPr>
                <w:p w:rsidR="0057433E" w:rsidRDefault="003807D1" w:rsidP="00D40D49">
                  <w:pPr>
                    <w:jc w:val="both"/>
                    <w:rPr>
                      <w:sz w:val="24"/>
                      <w:szCs w:val="24"/>
                    </w:rPr>
                  </w:pPr>
                  <w:proofErr w:type="gramStart"/>
                  <w:r>
                    <w:rPr>
                      <w:sz w:val="24"/>
                      <w:szCs w:val="24"/>
                    </w:rPr>
                    <w:t>Cebri İcra Hukuku ve Temel Sorunları, Vergi İcra Hukukunun Esasları, Kamu Alacağının Hukuki Niteliği, Vergi Alacağında Ödeme Düzeni, Tecil Kurumu, Gecikme Zammı ve Gecikme Faizi, Vergi İcra Hukukunda Cebri Takip Yolları, Haciz Yoluyla Takip, Teminatın Paraya Çevrilmesi Yoluyla Takip, İflas Yolu, Kamu Alacaklarının Korunması, Teminat ve İhtiyati Haciz, İhtiyati Tahakkuk, Zamanaşımı, Yasaklar ve Cezalar.</w:t>
                  </w:r>
                  <w:proofErr w:type="gramEnd"/>
                </w:p>
                <w:p w:rsidR="003807D1" w:rsidRPr="00D405F5" w:rsidRDefault="003807D1" w:rsidP="003807D1">
                  <w:pPr>
                    <w:spacing w:line="360" w:lineRule="auto"/>
                    <w:jc w:val="both"/>
                    <w:rPr>
                      <w:sz w:val="24"/>
                      <w:szCs w:val="24"/>
                    </w:rPr>
                  </w:pPr>
                </w:p>
              </w:tc>
            </w:tr>
          </w:tbl>
          <w:p w:rsidR="001268B8" w:rsidRPr="0057433E" w:rsidRDefault="0057433E" w:rsidP="00DB7DD0">
            <w:pPr>
              <w:pStyle w:val="TableParagraph"/>
              <w:ind w:left="14"/>
              <w:jc w:val="both"/>
              <w:rPr>
                <w:b/>
                <w:bCs/>
                <w:color w:val="000000"/>
                <w:sz w:val="24"/>
                <w:szCs w:val="24"/>
                <w:shd w:val="clear" w:color="auto" w:fill="FFFFFF"/>
              </w:rPr>
            </w:pPr>
            <w:r>
              <w:rPr>
                <w:color w:val="000000"/>
                <w:sz w:val="24"/>
                <w:szCs w:val="24"/>
                <w:shd w:val="clear" w:color="auto" w:fill="FFFFFF"/>
              </w:rPr>
              <w:t xml:space="preserve">   </w:t>
            </w:r>
            <w:r w:rsidRPr="0057433E">
              <w:rPr>
                <w:b/>
                <w:bCs/>
                <w:color w:val="000000"/>
                <w:sz w:val="24"/>
                <w:szCs w:val="24"/>
                <w:shd w:val="clear" w:color="auto" w:fill="FFFFFF"/>
              </w:rPr>
              <w:t>SEC İNSAN HAKLARI HUKUKU</w:t>
            </w:r>
          </w:p>
          <w:tbl>
            <w:tblPr>
              <w:tblStyle w:val="TableNormal"/>
              <w:tblW w:w="10491" w:type="dxa"/>
              <w:tblLayout w:type="fixed"/>
              <w:tblLook w:val="01E0" w:firstRow="1" w:lastRow="1" w:firstColumn="1" w:lastColumn="1" w:noHBand="0" w:noVBand="0"/>
            </w:tblPr>
            <w:tblGrid>
              <w:gridCol w:w="10491"/>
            </w:tblGrid>
            <w:tr w:rsidR="0057433E" w:rsidRPr="00D405F5" w:rsidTr="00772D60">
              <w:trPr>
                <w:trHeight w:val="285"/>
              </w:trPr>
              <w:tc>
                <w:tcPr>
                  <w:tcW w:w="10491" w:type="dxa"/>
                </w:tcPr>
                <w:p w:rsidR="0057433E" w:rsidRPr="00D405F5" w:rsidRDefault="0057433E" w:rsidP="0057433E">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57433E" w:rsidRPr="00D405F5" w:rsidTr="00772D60">
              <w:trPr>
                <w:trHeight w:val="562"/>
              </w:trPr>
              <w:tc>
                <w:tcPr>
                  <w:tcW w:w="10491" w:type="dxa"/>
                </w:tcPr>
                <w:p w:rsidR="0057433E" w:rsidRDefault="00E108C6" w:rsidP="0057433E">
                  <w:pPr>
                    <w:pStyle w:val="TableParagraph"/>
                    <w:ind w:left="14"/>
                    <w:jc w:val="both"/>
                    <w:rPr>
                      <w:color w:val="000000"/>
                      <w:sz w:val="24"/>
                      <w:szCs w:val="24"/>
                      <w:shd w:val="clear" w:color="auto" w:fill="FFFFFF"/>
                    </w:rPr>
                  </w:pPr>
                  <w:r w:rsidRPr="00E108C6">
                    <w:rPr>
                      <w:color w:val="000000"/>
                      <w:sz w:val="24"/>
                      <w:szCs w:val="24"/>
                      <w:shd w:val="clear" w:color="auto" w:fill="FFFFFF"/>
                    </w:rPr>
                    <w:t xml:space="preserve">İnsan Hakları Kavramı, İnsan Hakları Teorisinin Tarihsel </w:t>
                  </w:r>
                  <w:r>
                    <w:rPr>
                      <w:color w:val="000000"/>
                      <w:sz w:val="24"/>
                      <w:szCs w:val="24"/>
                      <w:shd w:val="clear" w:color="auto" w:fill="FFFFFF"/>
                    </w:rPr>
                    <w:t>v</w:t>
                  </w:r>
                  <w:r w:rsidRPr="00E108C6">
                    <w:rPr>
                      <w:color w:val="000000"/>
                      <w:sz w:val="24"/>
                      <w:szCs w:val="24"/>
                      <w:shd w:val="clear" w:color="auto" w:fill="FFFFFF"/>
                    </w:rPr>
                    <w:t xml:space="preserve">e Felsefi Geçmişi, İnsan Hakları Düşüncesi, Birleşmiş Milletler </w:t>
                  </w:r>
                  <w:r>
                    <w:rPr>
                      <w:color w:val="000000"/>
                      <w:sz w:val="24"/>
                      <w:szCs w:val="24"/>
                      <w:shd w:val="clear" w:color="auto" w:fill="FFFFFF"/>
                    </w:rPr>
                    <w:t>v</w:t>
                  </w:r>
                  <w:r w:rsidRPr="00E108C6">
                    <w:rPr>
                      <w:color w:val="000000"/>
                      <w:sz w:val="24"/>
                      <w:szCs w:val="24"/>
                      <w:shd w:val="clear" w:color="auto" w:fill="FFFFFF"/>
                    </w:rPr>
                    <w:t xml:space="preserve">e İnsan Hakları, Avrupa İnsan Hakları Sözleşmesi </w:t>
                  </w:r>
                  <w:r>
                    <w:rPr>
                      <w:color w:val="000000"/>
                      <w:sz w:val="24"/>
                      <w:szCs w:val="24"/>
                      <w:shd w:val="clear" w:color="auto" w:fill="FFFFFF"/>
                    </w:rPr>
                    <w:t>v</w:t>
                  </w:r>
                  <w:r w:rsidRPr="00E108C6">
                    <w:rPr>
                      <w:color w:val="000000"/>
                      <w:sz w:val="24"/>
                      <w:szCs w:val="24"/>
                      <w:shd w:val="clear" w:color="auto" w:fill="FFFFFF"/>
                    </w:rPr>
                    <w:t xml:space="preserve">e Uygulaması, Uluslararası İnsan Hakları Manzumesi, İnsan Haklarının Ulusal Korunması, İnsan Haklarının Uluslararası Korunması, Genel İlkeler </w:t>
                  </w:r>
                  <w:r>
                    <w:rPr>
                      <w:color w:val="000000"/>
                      <w:sz w:val="24"/>
                      <w:szCs w:val="24"/>
                      <w:shd w:val="clear" w:color="auto" w:fill="FFFFFF"/>
                    </w:rPr>
                    <w:t>ve</w:t>
                  </w:r>
                  <w:r w:rsidRPr="00E108C6">
                    <w:rPr>
                      <w:color w:val="000000"/>
                      <w:sz w:val="24"/>
                      <w:szCs w:val="24"/>
                      <w:shd w:val="clear" w:color="auto" w:fill="FFFFFF"/>
                    </w:rPr>
                    <w:t xml:space="preserve"> Kendi Kaderini Tayin Hakkı.</w:t>
                  </w:r>
                </w:p>
                <w:p w:rsidR="00ED5A14" w:rsidRDefault="00ED5A14" w:rsidP="0057433E">
                  <w:pPr>
                    <w:pStyle w:val="TableParagraph"/>
                    <w:ind w:left="14"/>
                    <w:jc w:val="both"/>
                    <w:rPr>
                      <w:color w:val="000000"/>
                      <w:sz w:val="24"/>
                      <w:szCs w:val="24"/>
                      <w:shd w:val="clear" w:color="auto" w:fill="FFFFFF"/>
                    </w:rPr>
                  </w:pPr>
                </w:p>
                <w:p w:rsidR="0017469E" w:rsidRDefault="0017469E" w:rsidP="0057433E">
                  <w:pPr>
                    <w:pStyle w:val="TableParagraph"/>
                    <w:ind w:left="14"/>
                    <w:jc w:val="both"/>
                    <w:rPr>
                      <w:b/>
                      <w:bCs/>
                      <w:sz w:val="24"/>
                      <w:szCs w:val="24"/>
                    </w:rPr>
                  </w:pPr>
                </w:p>
                <w:p w:rsidR="0017469E" w:rsidRDefault="0017469E" w:rsidP="0057433E">
                  <w:pPr>
                    <w:pStyle w:val="TableParagraph"/>
                    <w:ind w:left="14"/>
                    <w:jc w:val="both"/>
                    <w:rPr>
                      <w:b/>
                      <w:bCs/>
                      <w:sz w:val="24"/>
                      <w:szCs w:val="24"/>
                    </w:rPr>
                  </w:pPr>
                </w:p>
                <w:p w:rsidR="0017469E" w:rsidRDefault="0017469E" w:rsidP="0057433E">
                  <w:pPr>
                    <w:pStyle w:val="TableParagraph"/>
                    <w:ind w:left="14"/>
                    <w:jc w:val="both"/>
                    <w:rPr>
                      <w:b/>
                      <w:bCs/>
                      <w:sz w:val="24"/>
                      <w:szCs w:val="24"/>
                    </w:rPr>
                  </w:pPr>
                </w:p>
                <w:p w:rsidR="0017469E" w:rsidRDefault="0017469E" w:rsidP="0057433E">
                  <w:pPr>
                    <w:pStyle w:val="TableParagraph"/>
                    <w:ind w:left="14"/>
                    <w:jc w:val="both"/>
                    <w:rPr>
                      <w:b/>
                      <w:bCs/>
                      <w:sz w:val="24"/>
                      <w:szCs w:val="24"/>
                    </w:rPr>
                  </w:pPr>
                </w:p>
                <w:p w:rsidR="0017469E" w:rsidRDefault="0017469E" w:rsidP="0057433E">
                  <w:pPr>
                    <w:pStyle w:val="TableParagraph"/>
                    <w:ind w:left="14"/>
                    <w:jc w:val="both"/>
                    <w:rPr>
                      <w:b/>
                      <w:bCs/>
                      <w:sz w:val="24"/>
                      <w:szCs w:val="24"/>
                    </w:rPr>
                  </w:pPr>
                </w:p>
                <w:p w:rsidR="0017469E" w:rsidRDefault="0017469E" w:rsidP="0057433E">
                  <w:pPr>
                    <w:pStyle w:val="TableParagraph"/>
                    <w:ind w:left="14"/>
                    <w:jc w:val="both"/>
                    <w:rPr>
                      <w:b/>
                      <w:bCs/>
                      <w:sz w:val="24"/>
                      <w:szCs w:val="24"/>
                    </w:rPr>
                  </w:pPr>
                </w:p>
                <w:p w:rsidR="0017469E" w:rsidRDefault="0017469E" w:rsidP="0057433E">
                  <w:pPr>
                    <w:pStyle w:val="TableParagraph"/>
                    <w:ind w:left="14"/>
                    <w:jc w:val="both"/>
                    <w:rPr>
                      <w:b/>
                      <w:bCs/>
                      <w:sz w:val="24"/>
                      <w:szCs w:val="24"/>
                    </w:rPr>
                  </w:pPr>
                </w:p>
                <w:p w:rsidR="0017469E" w:rsidRDefault="0017469E" w:rsidP="0057433E">
                  <w:pPr>
                    <w:pStyle w:val="TableParagraph"/>
                    <w:ind w:left="14"/>
                    <w:jc w:val="both"/>
                    <w:rPr>
                      <w:b/>
                      <w:bCs/>
                      <w:sz w:val="24"/>
                      <w:szCs w:val="24"/>
                    </w:rPr>
                  </w:pPr>
                </w:p>
                <w:p w:rsidR="0017469E" w:rsidRDefault="0017469E" w:rsidP="0057433E">
                  <w:pPr>
                    <w:pStyle w:val="TableParagraph"/>
                    <w:ind w:left="14"/>
                    <w:jc w:val="both"/>
                    <w:rPr>
                      <w:b/>
                      <w:bCs/>
                      <w:sz w:val="24"/>
                      <w:szCs w:val="24"/>
                    </w:rPr>
                  </w:pPr>
                </w:p>
                <w:p w:rsidR="0057433E" w:rsidRDefault="0057433E" w:rsidP="0057433E">
                  <w:pPr>
                    <w:pStyle w:val="TableParagraph"/>
                    <w:ind w:left="14"/>
                    <w:jc w:val="both"/>
                    <w:rPr>
                      <w:b/>
                      <w:bCs/>
                      <w:sz w:val="24"/>
                      <w:szCs w:val="24"/>
                    </w:rPr>
                  </w:pPr>
                  <w:bookmarkStart w:id="0" w:name="_GoBack"/>
                  <w:bookmarkEnd w:id="0"/>
                  <w:r w:rsidRPr="0057433E">
                    <w:rPr>
                      <w:b/>
                      <w:bCs/>
                      <w:sz w:val="24"/>
                      <w:szCs w:val="24"/>
                    </w:rPr>
                    <w:lastRenderedPageBreak/>
                    <w:t>SEC ARABULUCULUK VE UYUŞMAZLIK ÇÖZÜM YOLLARI</w:t>
                  </w:r>
                </w:p>
                <w:p w:rsidR="004E233B" w:rsidRPr="00D405F5" w:rsidRDefault="004E233B" w:rsidP="0057433E">
                  <w:pPr>
                    <w:pStyle w:val="TableParagraph"/>
                    <w:ind w:left="14"/>
                    <w:jc w:val="both"/>
                    <w:rPr>
                      <w:sz w:val="24"/>
                      <w:szCs w:val="24"/>
                    </w:rPr>
                  </w:pPr>
                </w:p>
              </w:tc>
            </w:tr>
            <w:tr w:rsidR="0057433E" w:rsidRPr="00D405F5" w:rsidTr="00772D60">
              <w:trPr>
                <w:trHeight w:val="285"/>
              </w:trPr>
              <w:tc>
                <w:tcPr>
                  <w:tcW w:w="10491" w:type="dxa"/>
                </w:tcPr>
                <w:p w:rsidR="0057433E" w:rsidRPr="00D405F5" w:rsidRDefault="0057433E" w:rsidP="0057433E">
                  <w:pPr>
                    <w:pStyle w:val="TableParagraph"/>
                    <w:tabs>
                      <w:tab w:val="left" w:pos="9290"/>
                    </w:tabs>
                    <w:spacing w:before="25"/>
                    <w:ind w:left="0"/>
                    <w:jc w:val="both"/>
                    <w:rPr>
                      <w:b/>
                      <w:sz w:val="24"/>
                      <w:szCs w:val="24"/>
                    </w:rPr>
                  </w:pPr>
                  <w:r w:rsidRPr="00D405F5">
                    <w:rPr>
                      <w:b/>
                      <w:sz w:val="24"/>
                      <w:szCs w:val="24"/>
                      <w:shd w:val="clear" w:color="auto" w:fill="DCDCDC"/>
                    </w:rPr>
                    <w:lastRenderedPageBreak/>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57433E" w:rsidRPr="00D405F5" w:rsidTr="00772D60">
              <w:trPr>
                <w:trHeight w:val="3239"/>
              </w:trPr>
              <w:tc>
                <w:tcPr>
                  <w:tcW w:w="10491" w:type="dxa"/>
                </w:tcPr>
                <w:p w:rsidR="0057433E" w:rsidRPr="00D405F5" w:rsidRDefault="00C26756" w:rsidP="0057433E">
                  <w:pPr>
                    <w:pStyle w:val="TableParagraph"/>
                    <w:ind w:left="14"/>
                    <w:jc w:val="both"/>
                    <w:rPr>
                      <w:sz w:val="24"/>
                      <w:szCs w:val="24"/>
                    </w:rPr>
                  </w:pPr>
                  <w:proofErr w:type="gramStart"/>
                  <w:r w:rsidRPr="00C26756">
                    <w:rPr>
                      <w:color w:val="000000"/>
                      <w:sz w:val="24"/>
                      <w:szCs w:val="24"/>
                      <w:shd w:val="clear" w:color="auto" w:fill="FFFFFF"/>
                    </w:rPr>
                    <w:t>Genel Olarak Alternatif Uyuşmazlık Çözümü Kavramı, Amacı, Tanımı, Alternatif Uyuşmazlık Çözümünün Uygulama Alanı, Devlet Yargısı,</w:t>
                  </w:r>
                  <w:r>
                    <w:rPr>
                      <w:color w:val="000000"/>
                      <w:sz w:val="24"/>
                      <w:szCs w:val="24"/>
                      <w:shd w:val="clear" w:color="auto" w:fill="FFFFFF"/>
                    </w:rPr>
                    <w:t xml:space="preserve"> </w:t>
                  </w:r>
                  <w:r w:rsidRPr="00C26756">
                    <w:rPr>
                      <w:color w:val="000000"/>
                      <w:sz w:val="24"/>
                      <w:szCs w:val="24"/>
                      <w:shd w:val="clear" w:color="auto" w:fill="FFFFFF"/>
                    </w:rPr>
                    <w:t xml:space="preserve">Tahkim </w:t>
                  </w:r>
                  <w:r w:rsidR="00772D60">
                    <w:rPr>
                      <w:color w:val="000000"/>
                      <w:sz w:val="24"/>
                      <w:szCs w:val="24"/>
                      <w:shd w:val="clear" w:color="auto" w:fill="FFFFFF"/>
                    </w:rPr>
                    <w:t>v</w:t>
                  </w:r>
                  <w:r w:rsidRPr="00C26756">
                    <w:rPr>
                      <w:color w:val="000000"/>
                      <w:sz w:val="24"/>
                      <w:szCs w:val="24"/>
                      <w:shd w:val="clear" w:color="auto" w:fill="FFFFFF"/>
                    </w:rPr>
                    <w:t>e Alternatif Uyuşmazlık Çözümü</w:t>
                  </w:r>
                  <w:r w:rsidR="00772D60">
                    <w:rPr>
                      <w:color w:val="000000"/>
                      <w:sz w:val="24"/>
                      <w:szCs w:val="24"/>
                      <w:shd w:val="clear" w:color="auto" w:fill="FFFFFF"/>
                    </w:rPr>
                    <w:t xml:space="preserve">, </w:t>
                  </w:r>
                  <w:r w:rsidRPr="00C26756">
                    <w:rPr>
                      <w:color w:val="000000"/>
                      <w:sz w:val="24"/>
                      <w:szCs w:val="24"/>
                      <w:shd w:val="clear" w:color="auto" w:fill="FFFFFF"/>
                    </w:rPr>
                    <w:t xml:space="preserve">Uyuşmazlığın Çözümü İçin Uygun Yöntemi Belirlemede Rol Oynayan Faktörler </w:t>
                  </w:r>
                  <w:r w:rsidR="00772D60">
                    <w:rPr>
                      <w:color w:val="000000"/>
                      <w:sz w:val="24"/>
                      <w:szCs w:val="24"/>
                      <w:shd w:val="clear" w:color="auto" w:fill="FFFFFF"/>
                    </w:rPr>
                    <w:t>v</w:t>
                  </w:r>
                  <w:r w:rsidRPr="00C26756">
                    <w:rPr>
                      <w:color w:val="000000"/>
                      <w:sz w:val="24"/>
                      <w:szCs w:val="24"/>
                      <w:shd w:val="clear" w:color="auto" w:fill="FFFFFF"/>
                    </w:rPr>
                    <w:t xml:space="preserve">e Alternatif Uyuşmazlık Çözümünü Sağlayan Kuruluşlar, Alternatif Uyuşmazlık Çözümü Yöntemleri -Vakıaların Saptanması, Tarafsız Ön Değerlendirme Yöntemi, Arabuluculuk Yöntemi </w:t>
                  </w:r>
                  <w:r w:rsidR="00772D60">
                    <w:rPr>
                      <w:color w:val="000000"/>
                      <w:sz w:val="24"/>
                      <w:szCs w:val="24"/>
                      <w:shd w:val="clear" w:color="auto" w:fill="FFFFFF"/>
                    </w:rPr>
                    <w:t>v</w:t>
                  </w:r>
                  <w:r w:rsidRPr="00C26756">
                    <w:rPr>
                      <w:color w:val="000000"/>
                      <w:sz w:val="24"/>
                      <w:szCs w:val="24"/>
                      <w:shd w:val="clear" w:color="auto" w:fill="FFFFFF"/>
                    </w:rPr>
                    <w:t>e Türleri-Mahkeme Dışı Arabuluculuk-Mahkeme İçi Arabuluculuk, Arabuluculuk-Tahkim Yöntemi, Kısa Duruşma Yöntemi, Türk Hukukunda Alternatif Uyuşmazlık Çözümü</w:t>
                  </w:r>
                  <w:r w:rsidR="00772D60">
                    <w:rPr>
                      <w:color w:val="000000"/>
                      <w:sz w:val="24"/>
                      <w:szCs w:val="24"/>
                      <w:shd w:val="clear" w:color="auto" w:fill="FFFFFF"/>
                    </w:rPr>
                    <w:t xml:space="preserve">, </w:t>
                  </w:r>
                  <w:r w:rsidRPr="00C26756">
                    <w:rPr>
                      <w:color w:val="000000"/>
                      <w:sz w:val="24"/>
                      <w:szCs w:val="24"/>
                      <w:shd w:val="clear" w:color="auto" w:fill="FFFFFF"/>
                    </w:rPr>
                    <w:t>Tüketicinin Korunması Hakkında Kanununda Yer Alan Tüketici Sorunları Hakem Heyeti, Avukatlık Kanununda Düzenlenen Uzlaşma Yetkisi, Aile Mahkemelerinin Uzlaştırma Yetkisi</w:t>
                  </w:r>
                  <w:r w:rsidR="00772D60">
                    <w:rPr>
                      <w:color w:val="000000"/>
                      <w:sz w:val="24"/>
                      <w:szCs w:val="24"/>
                      <w:shd w:val="clear" w:color="auto" w:fill="FFFFFF"/>
                    </w:rPr>
                    <w:t xml:space="preserve">, </w:t>
                  </w:r>
                  <w:r w:rsidRPr="00C26756">
                    <w:rPr>
                      <w:color w:val="000000"/>
                      <w:sz w:val="24"/>
                      <w:szCs w:val="24"/>
                      <w:shd w:val="clear" w:color="auto" w:fill="FFFFFF"/>
                    </w:rPr>
                    <w:t xml:space="preserve">İş Hukukunda Arabuluculuk, Sulh, Bilirkişilik, Hakem-Bilirkişilik </w:t>
                  </w:r>
                  <w:r w:rsidR="00772D60">
                    <w:rPr>
                      <w:color w:val="000000"/>
                      <w:sz w:val="24"/>
                      <w:szCs w:val="24"/>
                      <w:shd w:val="clear" w:color="auto" w:fill="FFFFFF"/>
                    </w:rPr>
                    <w:t>v</w:t>
                  </w:r>
                  <w:r w:rsidRPr="00C26756">
                    <w:rPr>
                      <w:color w:val="000000"/>
                      <w:sz w:val="24"/>
                      <w:szCs w:val="24"/>
                      <w:shd w:val="clear" w:color="auto" w:fill="FFFFFF"/>
                    </w:rPr>
                    <w:t>e Alternatif Uyuşmazlık Çözümü</w:t>
                  </w:r>
                  <w:r w:rsidR="00772D60">
                    <w:rPr>
                      <w:color w:val="000000"/>
                      <w:sz w:val="24"/>
                      <w:szCs w:val="24"/>
                      <w:shd w:val="clear" w:color="auto" w:fill="FFFFFF"/>
                    </w:rPr>
                    <w:t>.</w:t>
                  </w:r>
                  <w:proofErr w:type="gramEnd"/>
                </w:p>
              </w:tc>
            </w:tr>
          </w:tbl>
          <w:p w:rsidR="0057433E" w:rsidRDefault="00CD5452" w:rsidP="00DB7DD0">
            <w:pPr>
              <w:pStyle w:val="TableParagraph"/>
              <w:ind w:left="14"/>
              <w:jc w:val="both"/>
              <w:rPr>
                <w:b/>
                <w:bCs/>
                <w:color w:val="000000"/>
                <w:sz w:val="24"/>
                <w:szCs w:val="24"/>
                <w:shd w:val="clear" w:color="auto" w:fill="FFFFFF"/>
              </w:rPr>
            </w:pPr>
            <w:r>
              <w:rPr>
                <w:color w:val="000000"/>
                <w:sz w:val="24"/>
                <w:szCs w:val="24"/>
                <w:shd w:val="clear" w:color="auto" w:fill="FFFFFF"/>
              </w:rPr>
              <w:t xml:space="preserve">  </w:t>
            </w:r>
            <w:r w:rsidRPr="00CD5452">
              <w:rPr>
                <w:b/>
                <w:bCs/>
                <w:color w:val="000000"/>
                <w:sz w:val="24"/>
                <w:szCs w:val="24"/>
                <w:shd w:val="clear" w:color="auto" w:fill="FFFFFF"/>
              </w:rPr>
              <w:t>SEC İNFAZ HUKUKU</w:t>
            </w:r>
          </w:p>
          <w:p w:rsidR="00CD5452" w:rsidRPr="00CD5452" w:rsidRDefault="00CD5452" w:rsidP="00DB7DD0">
            <w:pPr>
              <w:pStyle w:val="TableParagraph"/>
              <w:ind w:left="14"/>
              <w:jc w:val="both"/>
              <w:rPr>
                <w:b/>
                <w:bCs/>
                <w:color w:val="000000"/>
                <w:sz w:val="24"/>
                <w:szCs w:val="24"/>
                <w:shd w:val="clear" w:color="auto" w:fill="FFFFFF"/>
              </w:rPr>
            </w:pPr>
          </w:p>
          <w:tbl>
            <w:tblPr>
              <w:tblStyle w:val="TableNormal"/>
              <w:tblW w:w="9897" w:type="dxa"/>
              <w:tblLayout w:type="fixed"/>
              <w:tblLook w:val="01E0" w:firstRow="1" w:lastRow="1" w:firstColumn="1" w:lastColumn="1" w:noHBand="0" w:noVBand="0"/>
            </w:tblPr>
            <w:tblGrid>
              <w:gridCol w:w="9897"/>
            </w:tblGrid>
            <w:tr w:rsidR="00CD5452" w:rsidRPr="00D405F5" w:rsidTr="00BC6833">
              <w:trPr>
                <w:trHeight w:val="285"/>
              </w:trPr>
              <w:tc>
                <w:tcPr>
                  <w:tcW w:w="9897" w:type="dxa"/>
                </w:tcPr>
                <w:p w:rsidR="00CD5452" w:rsidRPr="00D405F5" w:rsidRDefault="00CD5452" w:rsidP="00CD5452">
                  <w:pPr>
                    <w:pStyle w:val="TableParagraph"/>
                    <w:tabs>
                      <w:tab w:val="left" w:pos="9290"/>
                    </w:tabs>
                    <w:spacing w:before="25"/>
                    <w:ind w:left="0"/>
                    <w:jc w:val="both"/>
                    <w:rPr>
                      <w:b/>
                      <w:sz w:val="24"/>
                      <w:szCs w:val="24"/>
                    </w:rPr>
                  </w:pPr>
                  <w:r w:rsidRPr="00D405F5">
                    <w:rPr>
                      <w:b/>
                      <w:sz w:val="24"/>
                      <w:szCs w:val="24"/>
                      <w:shd w:val="clear" w:color="auto" w:fill="DCDCDC"/>
                    </w:rPr>
                    <w:t>Dersin</w:t>
                  </w:r>
                  <w:r w:rsidRPr="00D405F5">
                    <w:rPr>
                      <w:b/>
                      <w:spacing w:val="-10"/>
                      <w:sz w:val="24"/>
                      <w:szCs w:val="24"/>
                      <w:shd w:val="clear" w:color="auto" w:fill="DCDCDC"/>
                    </w:rPr>
                    <w:t xml:space="preserve"> </w:t>
                  </w:r>
                  <w:r w:rsidRPr="00D405F5">
                    <w:rPr>
                      <w:b/>
                      <w:sz w:val="24"/>
                      <w:szCs w:val="24"/>
                      <w:shd w:val="clear" w:color="auto" w:fill="DCDCDC"/>
                    </w:rPr>
                    <w:t>İçeriği</w:t>
                  </w:r>
                  <w:r w:rsidRPr="00D405F5">
                    <w:rPr>
                      <w:b/>
                      <w:sz w:val="24"/>
                      <w:szCs w:val="24"/>
                      <w:shd w:val="clear" w:color="auto" w:fill="DCDCDC"/>
                    </w:rPr>
                    <w:tab/>
                  </w:r>
                </w:p>
              </w:tc>
            </w:tr>
            <w:tr w:rsidR="00CD5452" w:rsidRPr="00D405F5" w:rsidTr="00BC6833">
              <w:trPr>
                <w:trHeight w:val="985"/>
              </w:trPr>
              <w:tc>
                <w:tcPr>
                  <w:tcW w:w="9897" w:type="dxa"/>
                </w:tcPr>
                <w:p w:rsidR="00CD5452" w:rsidRPr="00CD5452" w:rsidRDefault="00CD5452" w:rsidP="00CD5452">
                  <w:pPr>
                    <w:pStyle w:val="TableParagraph"/>
                    <w:ind w:left="14"/>
                    <w:jc w:val="both"/>
                    <w:rPr>
                      <w:sz w:val="24"/>
                      <w:szCs w:val="24"/>
                    </w:rPr>
                  </w:pPr>
                  <w:r w:rsidRPr="00CD5452">
                    <w:rPr>
                      <w:color w:val="000000"/>
                      <w:sz w:val="24"/>
                      <w:szCs w:val="24"/>
                      <w:shd w:val="clear" w:color="auto" w:fill="FFFFFF"/>
                    </w:rPr>
                    <w:t xml:space="preserve">İnfaz Hukukuna Hâkim Olan İlkeler, Ceza Kavramı, Nitelikleri </w:t>
                  </w:r>
                  <w:r>
                    <w:rPr>
                      <w:color w:val="000000"/>
                      <w:sz w:val="24"/>
                      <w:szCs w:val="24"/>
                      <w:shd w:val="clear" w:color="auto" w:fill="FFFFFF"/>
                    </w:rPr>
                    <w:t>v</w:t>
                  </w:r>
                  <w:r w:rsidRPr="00CD5452">
                    <w:rPr>
                      <w:color w:val="000000"/>
                      <w:sz w:val="24"/>
                      <w:szCs w:val="24"/>
                      <w:shd w:val="clear" w:color="auto" w:fill="FFFFFF"/>
                    </w:rPr>
                    <w:t xml:space="preserve">e Türleri </w:t>
                  </w:r>
                  <w:r>
                    <w:rPr>
                      <w:color w:val="000000"/>
                      <w:sz w:val="24"/>
                      <w:szCs w:val="24"/>
                      <w:shd w:val="clear" w:color="auto" w:fill="FFFFFF"/>
                    </w:rPr>
                    <w:t>v</w:t>
                  </w:r>
                  <w:r w:rsidRPr="00CD5452">
                    <w:rPr>
                      <w:color w:val="000000"/>
                      <w:sz w:val="24"/>
                      <w:szCs w:val="24"/>
                      <w:shd w:val="clear" w:color="auto" w:fill="FFFFFF"/>
                    </w:rPr>
                    <w:t xml:space="preserve">e Hürriyeti Bağlayıcı Cezaların, Güvenlik Tedbirlerinin İnfazı, İnfaz Kurumlarının Türleri, Kuruluşu, İşleyişi </w:t>
                  </w:r>
                  <w:r>
                    <w:rPr>
                      <w:color w:val="000000"/>
                      <w:sz w:val="24"/>
                      <w:szCs w:val="24"/>
                      <w:shd w:val="clear" w:color="auto" w:fill="FFFFFF"/>
                    </w:rPr>
                    <w:t>v</w:t>
                  </w:r>
                  <w:r w:rsidRPr="00CD5452">
                    <w:rPr>
                      <w:color w:val="000000"/>
                      <w:sz w:val="24"/>
                      <w:szCs w:val="24"/>
                      <w:shd w:val="clear" w:color="auto" w:fill="FFFFFF"/>
                    </w:rPr>
                    <w:t xml:space="preserve">e Güvenliği </w:t>
                  </w:r>
                  <w:r>
                    <w:rPr>
                      <w:color w:val="000000"/>
                      <w:sz w:val="24"/>
                      <w:szCs w:val="24"/>
                      <w:shd w:val="clear" w:color="auto" w:fill="FFFFFF"/>
                    </w:rPr>
                    <w:t>v</w:t>
                  </w:r>
                  <w:r w:rsidRPr="00CD5452">
                    <w:rPr>
                      <w:color w:val="000000"/>
                      <w:sz w:val="24"/>
                      <w:szCs w:val="24"/>
                      <w:shd w:val="clear" w:color="auto" w:fill="FFFFFF"/>
                    </w:rPr>
                    <w:t>e Denetimli Serbestlik</w:t>
                  </w:r>
                  <w:r w:rsidR="00252AA0">
                    <w:rPr>
                      <w:color w:val="000000"/>
                      <w:sz w:val="24"/>
                      <w:szCs w:val="24"/>
                      <w:shd w:val="clear" w:color="auto" w:fill="FFFFFF"/>
                    </w:rPr>
                    <w:t>.</w:t>
                  </w:r>
                </w:p>
              </w:tc>
            </w:tr>
          </w:tbl>
          <w:p w:rsidR="00CD5452" w:rsidRDefault="00CD5452" w:rsidP="00CD5452">
            <w:pPr>
              <w:pStyle w:val="TableParagraph"/>
              <w:ind w:left="14"/>
              <w:jc w:val="both"/>
              <w:rPr>
                <w:color w:val="000000"/>
                <w:sz w:val="24"/>
                <w:szCs w:val="24"/>
                <w:shd w:val="clear" w:color="auto" w:fill="FFFFFF"/>
              </w:rPr>
            </w:pPr>
          </w:p>
          <w:p w:rsidR="0057433E" w:rsidRDefault="0057433E" w:rsidP="00DB7DD0">
            <w:pPr>
              <w:pStyle w:val="TableParagraph"/>
              <w:ind w:left="14"/>
              <w:jc w:val="both"/>
              <w:rPr>
                <w:color w:val="000000"/>
                <w:sz w:val="24"/>
                <w:szCs w:val="24"/>
                <w:shd w:val="clear" w:color="auto" w:fill="FFFFFF"/>
              </w:rPr>
            </w:pPr>
          </w:p>
          <w:p w:rsidR="0057433E" w:rsidRPr="00C81301" w:rsidRDefault="0057433E" w:rsidP="00DB7DD0">
            <w:pPr>
              <w:pStyle w:val="TableParagraph"/>
              <w:ind w:left="14"/>
              <w:jc w:val="both"/>
              <w:rPr>
                <w:color w:val="000000"/>
                <w:sz w:val="24"/>
                <w:szCs w:val="24"/>
                <w:shd w:val="clear" w:color="auto" w:fill="FFFFFF"/>
              </w:rPr>
            </w:pPr>
          </w:p>
        </w:tc>
      </w:tr>
    </w:tbl>
    <w:p w:rsidR="00713703" w:rsidRPr="00AF697E" w:rsidRDefault="00713703" w:rsidP="0045609F">
      <w:pPr>
        <w:pStyle w:val="TableParagraph"/>
        <w:ind w:left="0"/>
        <w:jc w:val="both"/>
        <w:rPr>
          <w:color w:val="000000"/>
          <w:sz w:val="24"/>
          <w:szCs w:val="24"/>
          <w:shd w:val="clear" w:color="auto" w:fill="FFFFFF"/>
        </w:rPr>
      </w:pPr>
    </w:p>
    <w:sectPr w:rsidR="00713703" w:rsidRPr="00AF697E">
      <w:pgSz w:w="11910" w:h="16840"/>
      <w:pgMar w:top="760" w:right="110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C118F"/>
    <w:multiLevelType w:val="multilevel"/>
    <w:tmpl w:val="7E449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D6F47"/>
    <w:multiLevelType w:val="multilevel"/>
    <w:tmpl w:val="8C2A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1D"/>
    <w:rsid w:val="00011F43"/>
    <w:rsid w:val="000169B0"/>
    <w:rsid w:val="000A0592"/>
    <w:rsid w:val="000A2045"/>
    <w:rsid w:val="000F6BDA"/>
    <w:rsid w:val="001147B1"/>
    <w:rsid w:val="001268B8"/>
    <w:rsid w:val="0013235D"/>
    <w:rsid w:val="00154C36"/>
    <w:rsid w:val="0017469E"/>
    <w:rsid w:val="00184196"/>
    <w:rsid w:val="001D4366"/>
    <w:rsid w:val="002410D0"/>
    <w:rsid w:val="0025271F"/>
    <w:rsid w:val="00252AA0"/>
    <w:rsid w:val="00255A12"/>
    <w:rsid w:val="002A38D5"/>
    <w:rsid w:val="002A4803"/>
    <w:rsid w:val="002B618A"/>
    <w:rsid w:val="003038CC"/>
    <w:rsid w:val="003204D0"/>
    <w:rsid w:val="00364EFE"/>
    <w:rsid w:val="003807D1"/>
    <w:rsid w:val="00382806"/>
    <w:rsid w:val="003B7CA5"/>
    <w:rsid w:val="003D2B6D"/>
    <w:rsid w:val="003D6904"/>
    <w:rsid w:val="00411FE6"/>
    <w:rsid w:val="00425C5B"/>
    <w:rsid w:val="0042708A"/>
    <w:rsid w:val="00447FAB"/>
    <w:rsid w:val="004545F0"/>
    <w:rsid w:val="0045609F"/>
    <w:rsid w:val="00456547"/>
    <w:rsid w:val="004651A9"/>
    <w:rsid w:val="00477409"/>
    <w:rsid w:val="00480FFA"/>
    <w:rsid w:val="004971D4"/>
    <w:rsid w:val="004C6A9F"/>
    <w:rsid w:val="004D4A7A"/>
    <w:rsid w:val="004E233B"/>
    <w:rsid w:val="004F78EE"/>
    <w:rsid w:val="0050247A"/>
    <w:rsid w:val="005024EF"/>
    <w:rsid w:val="00502882"/>
    <w:rsid w:val="00541AEE"/>
    <w:rsid w:val="00553636"/>
    <w:rsid w:val="00553D77"/>
    <w:rsid w:val="005600C2"/>
    <w:rsid w:val="0057433E"/>
    <w:rsid w:val="005A2712"/>
    <w:rsid w:val="005A48B1"/>
    <w:rsid w:val="005B1214"/>
    <w:rsid w:val="005C05C8"/>
    <w:rsid w:val="005F0B77"/>
    <w:rsid w:val="005F1786"/>
    <w:rsid w:val="00674365"/>
    <w:rsid w:val="006777F8"/>
    <w:rsid w:val="006B3271"/>
    <w:rsid w:val="006D539D"/>
    <w:rsid w:val="00713703"/>
    <w:rsid w:val="007462F7"/>
    <w:rsid w:val="00760F54"/>
    <w:rsid w:val="00762602"/>
    <w:rsid w:val="00772D60"/>
    <w:rsid w:val="007D6111"/>
    <w:rsid w:val="008254A4"/>
    <w:rsid w:val="00826D1D"/>
    <w:rsid w:val="00852E1A"/>
    <w:rsid w:val="00856A5E"/>
    <w:rsid w:val="00885293"/>
    <w:rsid w:val="008917CA"/>
    <w:rsid w:val="0089775C"/>
    <w:rsid w:val="008B16D4"/>
    <w:rsid w:val="008E4787"/>
    <w:rsid w:val="008F6670"/>
    <w:rsid w:val="00931AE9"/>
    <w:rsid w:val="00945C64"/>
    <w:rsid w:val="00990BD1"/>
    <w:rsid w:val="00995D15"/>
    <w:rsid w:val="009C706B"/>
    <w:rsid w:val="00A3577D"/>
    <w:rsid w:val="00A41956"/>
    <w:rsid w:val="00A43512"/>
    <w:rsid w:val="00A524E3"/>
    <w:rsid w:val="00A60D9A"/>
    <w:rsid w:val="00A60F53"/>
    <w:rsid w:val="00AA5CEF"/>
    <w:rsid w:val="00AC0C11"/>
    <w:rsid w:val="00AC1868"/>
    <w:rsid w:val="00AE35D1"/>
    <w:rsid w:val="00AF697E"/>
    <w:rsid w:val="00B443E1"/>
    <w:rsid w:val="00BA03D6"/>
    <w:rsid w:val="00BB61DE"/>
    <w:rsid w:val="00BB7239"/>
    <w:rsid w:val="00BE3740"/>
    <w:rsid w:val="00BF2722"/>
    <w:rsid w:val="00C00495"/>
    <w:rsid w:val="00C0437D"/>
    <w:rsid w:val="00C14FD9"/>
    <w:rsid w:val="00C26756"/>
    <w:rsid w:val="00C63570"/>
    <w:rsid w:val="00C769A7"/>
    <w:rsid w:val="00C81301"/>
    <w:rsid w:val="00CD375C"/>
    <w:rsid w:val="00CD5452"/>
    <w:rsid w:val="00CE32A9"/>
    <w:rsid w:val="00D008F1"/>
    <w:rsid w:val="00D1387E"/>
    <w:rsid w:val="00D40D49"/>
    <w:rsid w:val="00D44CB6"/>
    <w:rsid w:val="00D76688"/>
    <w:rsid w:val="00DB6326"/>
    <w:rsid w:val="00DB7DD0"/>
    <w:rsid w:val="00DE1F02"/>
    <w:rsid w:val="00E108C6"/>
    <w:rsid w:val="00E56994"/>
    <w:rsid w:val="00E731C1"/>
    <w:rsid w:val="00ED5A14"/>
    <w:rsid w:val="00EE2C47"/>
    <w:rsid w:val="00EE5E8F"/>
    <w:rsid w:val="00EF1737"/>
    <w:rsid w:val="00F16714"/>
    <w:rsid w:val="00F2730A"/>
    <w:rsid w:val="00F607B3"/>
    <w:rsid w:val="00FA083E"/>
    <w:rsid w:val="00FB0E2B"/>
    <w:rsid w:val="00FC131B"/>
    <w:rsid w:val="00FC7992"/>
    <w:rsid w:val="00FE6991"/>
    <w:rsid w:val="00FF1A63"/>
    <w:rsid w:val="00FF4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A0E1"/>
  <w15:docId w15:val="{FEF79BDB-C84E-4E1A-BE10-63C1BCC4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3">
    <w:name w:val="heading 3"/>
    <w:basedOn w:val="Normal"/>
    <w:link w:val="Balk3Char"/>
    <w:uiPriority w:val="9"/>
    <w:qFormat/>
    <w:rsid w:val="0013235D"/>
    <w:pPr>
      <w:widowControl/>
      <w:autoSpaceDE/>
      <w:autoSpaceDN/>
      <w:spacing w:before="100" w:beforeAutospacing="1" w:after="100" w:afterAutospacing="1"/>
      <w:outlineLvl w:val="2"/>
    </w:pPr>
    <w:rPr>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200"/>
    </w:pPr>
  </w:style>
  <w:style w:type="paragraph" w:customStyle="1" w:styleId="Default">
    <w:name w:val="Default"/>
    <w:rsid w:val="00AC0C11"/>
    <w:pPr>
      <w:widowControl/>
      <w:adjustRightInd w:val="0"/>
    </w:pPr>
    <w:rPr>
      <w:rFonts w:ascii="Times New Roman" w:hAnsi="Times New Roman" w:cs="Times New Roman"/>
      <w:color w:val="000000"/>
      <w:sz w:val="24"/>
      <w:szCs w:val="24"/>
      <w:lang w:val="tr-TR"/>
    </w:rPr>
  </w:style>
  <w:style w:type="paragraph" w:styleId="NormalWeb">
    <w:name w:val="Normal (Web)"/>
    <w:basedOn w:val="Normal"/>
    <w:uiPriority w:val="99"/>
    <w:semiHidden/>
    <w:unhideWhenUsed/>
    <w:rsid w:val="00DB6326"/>
    <w:pPr>
      <w:widowControl/>
      <w:autoSpaceDE/>
      <w:autoSpaceDN/>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rsid w:val="0013235D"/>
    <w:rPr>
      <w:rFonts w:ascii="Times New Roman" w:eastAsia="Times New Roman" w:hAnsi="Times New Roman" w:cs="Times New Roman"/>
      <w:b/>
      <w:bCs/>
      <w:sz w:val="27"/>
      <w:szCs w:val="27"/>
      <w:lang w:val="tr-TR" w:eastAsia="tr-TR"/>
    </w:rPr>
  </w:style>
  <w:style w:type="character" w:styleId="Kpr">
    <w:name w:val="Hyperlink"/>
    <w:basedOn w:val="VarsaylanParagrafYazTipi"/>
    <w:uiPriority w:val="99"/>
    <w:semiHidden/>
    <w:unhideWhenUsed/>
    <w:rsid w:val="0013235D"/>
    <w:rPr>
      <w:color w:val="0000FF"/>
      <w:u w:val="single"/>
    </w:rPr>
  </w:style>
  <w:style w:type="character" w:customStyle="1" w:styleId="instancename">
    <w:name w:val="instancename"/>
    <w:basedOn w:val="VarsaylanParagrafYazTipi"/>
    <w:rsid w:val="00D008F1"/>
  </w:style>
  <w:style w:type="character" w:customStyle="1" w:styleId="accesshide">
    <w:name w:val="accesshide"/>
    <w:basedOn w:val="VarsaylanParagrafYazTipi"/>
    <w:rsid w:val="00D008F1"/>
  </w:style>
  <w:style w:type="paragraph" w:customStyle="1" w:styleId="activity">
    <w:name w:val="activity"/>
    <w:basedOn w:val="Normal"/>
    <w:rsid w:val="00D008F1"/>
    <w:pPr>
      <w:widowControl/>
      <w:autoSpaceDE/>
      <w:autoSpaceDN/>
      <w:spacing w:before="100" w:beforeAutospacing="1" w:after="100" w:afterAutospacing="1"/>
    </w:pPr>
    <w:rPr>
      <w:sz w:val="24"/>
      <w:szCs w:val="24"/>
      <w:lang w:eastAsia="tr-TR"/>
    </w:rPr>
  </w:style>
  <w:style w:type="paragraph" w:customStyle="1" w:styleId="section">
    <w:name w:val="section"/>
    <w:basedOn w:val="Normal"/>
    <w:rsid w:val="00D008F1"/>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972">
      <w:bodyDiv w:val="1"/>
      <w:marLeft w:val="0"/>
      <w:marRight w:val="0"/>
      <w:marTop w:val="0"/>
      <w:marBottom w:val="0"/>
      <w:divBdr>
        <w:top w:val="none" w:sz="0" w:space="0" w:color="auto"/>
        <w:left w:val="none" w:sz="0" w:space="0" w:color="auto"/>
        <w:bottom w:val="none" w:sz="0" w:space="0" w:color="auto"/>
        <w:right w:val="none" w:sz="0" w:space="0" w:color="auto"/>
      </w:divBdr>
      <w:divsChild>
        <w:div w:id="506361855">
          <w:marLeft w:val="0"/>
          <w:marRight w:val="0"/>
          <w:marTop w:val="0"/>
          <w:marBottom w:val="0"/>
          <w:divBdr>
            <w:top w:val="none" w:sz="0" w:space="0" w:color="auto"/>
            <w:left w:val="none" w:sz="0" w:space="0" w:color="auto"/>
            <w:bottom w:val="none" w:sz="0" w:space="0" w:color="auto"/>
            <w:right w:val="none" w:sz="0" w:space="0" w:color="auto"/>
          </w:divBdr>
          <w:divsChild>
            <w:div w:id="942154695">
              <w:marLeft w:val="0"/>
              <w:marRight w:val="0"/>
              <w:marTop w:val="0"/>
              <w:marBottom w:val="0"/>
              <w:divBdr>
                <w:top w:val="none" w:sz="0" w:space="0" w:color="auto"/>
                <w:left w:val="none" w:sz="0" w:space="0" w:color="auto"/>
                <w:bottom w:val="none" w:sz="0" w:space="0" w:color="auto"/>
                <w:right w:val="none" w:sz="0" w:space="0" w:color="auto"/>
              </w:divBdr>
              <w:divsChild>
                <w:div w:id="2086948267">
                  <w:marLeft w:val="0"/>
                  <w:marRight w:val="0"/>
                  <w:marTop w:val="0"/>
                  <w:marBottom w:val="0"/>
                  <w:divBdr>
                    <w:top w:val="none" w:sz="0" w:space="0" w:color="auto"/>
                    <w:left w:val="none" w:sz="0" w:space="0" w:color="auto"/>
                    <w:bottom w:val="none" w:sz="0" w:space="0" w:color="auto"/>
                    <w:right w:val="none" w:sz="0" w:space="0" w:color="auto"/>
                  </w:divBdr>
                  <w:divsChild>
                    <w:div w:id="15373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7443">
          <w:marLeft w:val="0"/>
          <w:marRight w:val="0"/>
          <w:marTop w:val="0"/>
          <w:marBottom w:val="0"/>
          <w:divBdr>
            <w:top w:val="none" w:sz="0" w:space="0" w:color="auto"/>
            <w:left w:val="none" w:sz="0" w:space="0" w:color="auto"/>
            <w:bottom w:val="none" w:sz="0" w:space="0" w:color="auto"/>
            <w:right w:val="none" w:sz="0" w:space="0" w:color="auto"/>
          </w:divBdr>
          <w:divsChild>
            <w:div w:id="1035889494">
              <w:marLeft w:val="0"/>
              <w:marRight w:val="0"/>
              <w:marTop w:val="0"/>
              <w:marBottom w:val="0"/>
              <w:divBdr>
                <w:top w:val="none" w:sz="0" w:space="0" w:color="auto"/>
                <w:left w:val="none" w:sz="0" w:space="0" w:color="auto"/>
                <w:bottom w:val="none" w:sz="0" w:space="0" w:color="auto"/>
                <w:right w:val="none" w:sz="0" w:space="0" w:color="auto"/>
              </w:divBdr>
              <w:divsChild>
                <w:div w:id="264460809">
                  <w:marLeft w:val="0"/>
                  <w:marRight w:val="0"/>
                  <w:marTop w:val="0"/>
                  <w:marBottom w:val="0"/>
                  <w:divBdr>
                    <w:top w:val="none" w:sz="0" w:space="0" w:color="auto"/>
                    <w:left w:val="none" w:sz="0" w:space="0" w:color="auto"/>
                    <w:bottom w:val="none" w:sz="0" w:space="0" w:color="auto"/>
                    <w:right w:val="none" w:sz="0" w:space="0" w:color="auto"/>
                  </w:divBdr>
                  <w:divsChild>
                    <w:div w:id="3178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1743">
          <w:marLeft w:val="0"/>
          <w:marRight w:val="0"/>
          <w:marTop w:val="0"/>
          <w:marBottom w:val="0"/>
          <w:divBdr>
            <w:top w:val="none" w:sz="0" w:space="0" w:color="auto"/>
            <w:left w:val="none" w:sz="0" w:space="0" w:color="auto"/>
            <w:bottom w:val="none" w:sz="0" w:space="0" w:color="auto"/>
            <w:right w:val="none" w:sz="0" w:space="0" w:color="auto"/>
          </w:divBdr>
          <w:divsChild>
            <w:div w:id="1652951203">
              <w:marLeft w:val="0"/>
              <w:marRight w:val="0"/>
              <w:marTop w:val="0"/>
              <w:marBottom w:val="0"/>
              <w:divBdr>
                <w:top w:val="none" w:sz="0" w:space="0" w:color="auto"/>
                <w:left w:val="none" w:sz="0" w:space="0" w:color="auto"/>
                <w:bottom w:val="none" w:sz="0" w:space="0" w:color="auto"/>
                <w:right w:val="none" w:sz="0" w:space="0" w:color="auto"/>
              </w:divBdr>
              <w:divsChild>
                <w:div w:id="29261061">
                  <w:marLeft w:val="0"/>
                  <w:marRight w:val="0"/>
                  <w:marTop w:val="0"/>
                  <w:marBottom w:val="0"/>
                  <w:divBdr>
                    <w:top w:val="none" w:sz="0" w:space="0" w:color="auto"/>
                    <w:left w:val="none" w:sz="0" w:space="0" w:color="auto"/>
                    <w:bottom w:val="none" w:sz="0" w:space="0" w:color="auto"/>
                    <w:right w:val="none" w:sz="0" w:space="0" w:color="auto"/>
                  </w:divBdr>
                  <w:divsChild>
                    <w:div w:id="41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0952">
      <w:bodyDiv w:val="1"/>
      <w:marLeft w:val="0"/>
      <w:marRight w:val="0"/>
      <w:marTop w:val="0"/>
      <w:marBottom w:val="0"/>
      <w:divBdr>
        <w:top w:val="none" w:sz="0" w:space="0" w:color="auto"/>
        <w:left w:val="none" w:sz="0" w:space="0" w:color="auto"/>
        <w:bottom w:val="none" w:sz="0" w:space="0" w:color="auto"/>
        <w:right w:val="none" w:sz="0" w:space="0" w:color="auto"/>
      </w:divBdr>
    </w:div>
    <w:div w:id="322051828">
      <w:bodyDiv w:val="1"/>
      <w:marLeft w:val="0"/>
      <w:marRight w:val="0"/>
      <w:marTop w:val="0"/>
      <w:marBottom w:val="0"/>
      <w:divBdr>
        <w:top w:val="none" w:sz="0" w:space="0" w:color="auto"/>
        <w:left w:val="none" w:sz="0" w:space="0" w:color="auto"/>
        <w:bottom w:val="none" w:sz="0" w:space="0" w:color="auto"/>
        <w:right w:val="none" w:sz="0" w:space="0" w:color="auto"/>
      </w:divBdr>
    </w:div>
    <w:div w:id="402334151">
      <w:bodyDiv w:val="1"/>
      <w:marLeft w:val="0"/>
      <w:marRight w:val="0"/>
      <w:marTop w:val="0"/>
      <w:marBottom w:val="0"/>
      <w:divBdr>
        <w:top w:val="none" w:sz="0" w:space="0" w:color="auto"/>
        <w:left w:val="none" w:sz="0" w:space="0" w:color="auto"/>
        <w:bottom w:val="none" w:sz="0" w:space="0" w:color="auto"/>
        <w:right w:val="none" w:sz="0" w:space="0" w:color="auto"/>
      </w:divBdr>
    </w:div>
    <w:div w:id="626131168">
      <w:bodyDiv w:val="1"/>
      <w:marLeft w:val="0"/>
      <w:marRight w:val="0"/>
      <w:marTop w:val="0"/>
      <w:marBottom w:val="0"/>
      <w:divBdr>
        <w:top w:val="none" w:sz="0" w:space="0" w:color="auto"/>
        <w:left w:val="none" w:sz="0" w:space="0" w:color="auto"/>
        <w:bottom w:val="none" w:sz="0" w:space="0" w:color="auto"/>
        <w:right w:val="none" w:sz="0" w:space="0" w:color="auto"/>
      </w:divBdr>
    </w:div>
    <w:div w:id="634413988">
      <w:bodyDiv w:val="1"/>
      <w:marLeft w:val="0"/>
      <w:marRight w:val="0"/>
      <w:marTop w:val="0"/>
      <w:marBottom w:val="0"/>
      <w:divBdr>
        <w:top w:val="none" w:sz="0" w:space="0" w:color="auto"/>
        <w:left w:val="none" w:sz="0" w:space="0" w:color="auto"/>
        <w:bottom w:val="none" w:sz="0" w:space="0" w:color="auto"/>
        <w:right w:val="none" w:sz="0" w:space="0" w:color="auto"/>
      </w:divBdr>
    </w:div>
    <w:div w:id="654140243">
      <w:bodyDiv w:val="1"/>
      <w:marLeft w:val="0"/>
      <w:marRight w:val="0"/>
      <w:marTop w:val="0"/>
      <w:marBottom w:val="0"/>
      <w:divBdr>
        <w:top w:val="none" w:sz="0" w:space="0" w:color="auto"/>
        <w:left w:val="none" w:sz="0" w:space="0" w:color="auto"/>
        <w:bottom w:val="none" w:sz="0" w:space="0" w:color="auto"/>
        <w:right w:val="none" w:sz="0" w:space="0" w:color="auto"/>
      </w:divBdr>
    </w:div>
    <w:div w:id="781071786">
      <w:bodyDiv w:val="1"/>
      <w:marLeft w:val="0"/>
      <w:marRight w:val="0"/>
      <w:marTop w:val="0"/>
      <w:marBottom w:val="0"/>
      <w:divBdr>
        <w:top w:val="none" w:sz="0" w:space="0" w:color="auto"/>
        <w:left w:val="none" w:sz="0" w:space="0" w:color="auto"/>
        <w:bottom w:val="none" w:sz="0" w:space="0" w:color="auto"/>
        <w:right w:val="none" w:sz="0" w:space="0" w:color="auto"/>
      </w:divBdr>
    </w:div>
    <w:div w:id="867840676">
      <w:bodyDiv w:val="1"/>
      <w:marLeft w:val="0"/>
      <w:marRight w:val="0"/>
      <w:marTop w:val="0"/>
      <w:marBottom w:val="0"/>
      <w:divBdr>
        <w:top w:val="none" w:sz="0" w:space="0" w:color="auto"/>
        <w:left w:val="none" w:sz="0" w:space="0" w:color="auto"/>
        <w:bottom w:val="none" w:sz="0" w:space="0" w:color="auto"/>
        <w:right w:val="none" w:sz="0" w:space="0" w:color="auto"/>
      </w:divBdr>
    </w:div>
    <w:div w:id="869418129">
      <w:bodyDiv w:val="1"/>
      <w:marLeft w:val="0"/>
      <w:marRight w:val="0"/>
      <w:marTop w:val="0"/>
      <w:marBottom w:val="0"/>
      <w:divBdr>
        <w:top w:val="none" w:sz="0" w:space="0" w:color="auto"/>
        <w:left w:val="none" w:sz="0" w:space="0" w:color="auto"/>
        <w:bottom w:val="none" w:sz="0" w:space="0" w:color="auto"/>
        <w:right w:val="none" w:sz="0" w:space="0" w:color="auto"/>
      </w:divBdr>
    </w:div>
    <w:div w:id="961619934">
      <w:bodyDiv w:val="1"/>
      <w:marLeft w:val="0"/>
      <w:marRight w:val="0"/>
      <w:marTop w:val="0"/>
      <w:marBottom w:val="0"/>
      <w:divBdr>
        <w:top w:val="none" w:sz="0" w:space="0" w:color="auto"/>
        <w:left w:val="none" w:sz="0" w:space="0" w:color="auto"/>
        <w:bottom w:val="none" w:sz="0" w:space="0" w:color="auto"/>
        <w:right w:val="none" w:sz="0" w:space="0" w:color="auto"/>
      </w:divBdr>
    </w:div>
    <w:div w:id="973951731">
      <w:bodyDiv w:val="1"/>
      <w:marLeft w:val="0"/>
      <w:marRight w:val="0"/>
      <w:marTop w:val="0"/>
      <w:marBottom w:val="0"/>
      <w:divBdr>
        <w:top w:val="none" w:sz="0" w:space="0" w:color="auto"/>
        <w:left w:val="none" w:sz="0" w:space="0" w:color="auto"/>
        <w:bottom w:val="none" w:sz="0" w:space="0" w:color="auto"/>
        <w:right w:val="none" w:sz="0" w:space="0" w:color="auto"/>
      </w:divBdr>
    </w:div>
    <w:div w:id="1143542890">
      <w:bodyDiv w:val="1"/>
      <w:marLeft w:val="0"/>
      <w:marRight w:val="0"/>
      <w:marTop w:val="0"/>
      <w:marBottom w:val="0"/>
      <w:divBdr>
        <w:top w:val="none" w:sz="0" w:space="0" w:color="auto"/>
        <w:left w:val="none" w:sz="0" w:space="0" w:color="auto"/>
        <w:bottom w:val="none" w:sz="0" w:space="0" w:color="auto"/>
        <w:right w:val="none" w:sz="0" w:space="0" w:color="auto"/>
      </w:divBdr>
    </w:div>
    <w:div w:id="1223712827">
      <w:bodyDiv w:val="1"/>
      <w:marLeft w:val="0"/>
      <w:marRight w:val="0"/>
      <w:marTop w:val="0"/>
      <w:marBottom w:val="0"/>
      <w:divBdr>
        <w:top w:val="none" w:sz="0" w:space="0" w:color="auto"/>
        <w:left w:val="none" w:sz="0" w:space="0" w:color="auto"/>
        <w:bottom w:val="none" w:sz="0" w:space="0" w:color="auto"/>
        <w:right w:val="none" w:sz="0" w:space="0" w:color="auto"/>
      </w:divBdr>
    </w:div>
    <w:div w:id="1279028030">
      <w:bodyDiv w:val="1"/>
      <w:marLeft w:val="0"/>
      <w:marRight w:val="0"/>
      <w:marTop w:val="0"/>
      <w:marBottom w:val="0"/>
      <w:divBdr>
        <w:top w:val="none" w:sz="0" w:space="0" w:color="auto"/>
        <w:left w:val="none" w:sz="0" w:space="0" w:color="auto"/>
        <w:bottom w:val="none" w:sz="0" w:space="0" w:color="auto"/>
        <w:right w:val="none" w:sz="0" w:space="0" w:color="auto"/>
      </w:divBdr>
    </w:div>
    <w:div w:id="1431926678">
      <w:bodyDiv w:val="1"/>
      <w:marLeft w:val="0"/>
      <w:marRight w:val="0"/>
      <w:marTop w:val="0"/>
      <w:marBottom w:val="0"/>
      <w:divBdr>
        <w:top w:val="none" w:sz="0" w:space="0" w:color="auto"/>
        <w:left w:val="none" w:sz="0" w:space="0" w:color="auto"/>
        <w:bottom w:val="none" w:sz="0" w:space="0" w:color="auto"/>
        <w:right w:val="none" w:sz="0" w:space="0" w:color="auto"/>
      </w:divBdr>
    </w:div>
    <w:div w:id="1450121589">
      <w:bodyDiv w:val="1"/>
      <w:marLeft w:val="0"/>
      <w:marRight w:val="0"/>
      <w:marTop w:val="0"/>
      <w:marBottom w:val="0"/>
      <w:divBdr>
        <w:top w:val="none" w:sz="0" w:space="0" w:color="auto"/>
        <w:left w:val="none" w:sz="0" w:space="0" w:color="auto"/>
        <w:bottom w:val="none" w:sz="0" w:space="0" w:color="auto"/>
        <w:right w:val="none" w:sz="0" w:space="0" w:color="auto"/>
      </w:divBdr>
    </w:div>
    <w:div w:id="1658725808">
      <w:bodyDiv w:val="1"/>
      <w:marLeft w:val="0"/>
      <w:marRight w:val="0"/>
      <w:marTop w:val="0"/>
      <w:marBottom w:val="0"/>
      <w:divBdr>
        <w:top w:val="none" w:sz="0" w:space="0" w:color="auto"/>
        <w:left w:val="none" w:sz="0" w:space="0" w:color="auto"/>
        <w:bottom w:val="none" w:sz="0" w:space="0" w:color="auto"/>
        <w:right w:val="none" w:sz="0" w:space="0" w:color="auto"/>
      </w:divBdr>
    </w:div>
    <w:div w:id="1746342540">
      <w:bodyDiv w:val="1"/>
      <w:marLeft w:val="0"/>
      <w:marRight w:val="0"/>
      <w:marTop w:val="0"/>
      <w:marBottom w:val="0"/>
      <w:divBdr>
        <w:top w:val="none" w:sz="0" w:space="0" w:color="auto"/>
        <w:left w:val="none" w:sz="0" w:space="0" w:color="auto"/>
        <w:bottom w:val="none" w:sz="0" w:space="0" w:color="auto"/>
        <w:right w:val="none" w:sz="0" w:space="0" w:color="auto"/>
      </w:divBdr>
    </w:div>
    <w:div w:id="1761756606">
      <w:bodyDiv w:val="1"/>
      <w:marLeft w:val="0"/>
      <w:marRight w:val="0"/>
      <w:marTop w:val="0"/>
      <w:marBottom w:val="0"/>
      <w:divBdr>
        <w:top w:val="none" w:sz="0" w:space="0" w:color="auto"/>
        <w:left w:val="none" w:sz="0" w:space="0" w:color="auto"/>
        <w:bottom w:val="none" w:sz="0" w:space="0" w:color="auto"/>
        <w:right w:val="none" w:sz="0" w:space="0" w:color="auto"/>
      </w:divBdr>
    </w:div>
    <w:div w:id="1769807660">
      <w:bodyDiv w:val="1"/>
      <w:marLeft w:val="0"/>
      <w:marRight w:val="0"/>
      <w:marTop w:val="0"/>
      <w:marBottom w:val="0"/>
      <w:divBdr>
        <w:top w:val="none" w:sz="0" w:space="0" w:color="auto"/>
        <w:left w:val="none" w:sz="0" w:space="0" w:color="auto"/>
        <w:bottom w:val="none" w:sz="0" w:space="0" w:color="auto"/>
        <w:right w:val="none" w:sz="0" w:space="0" w:color="auto"/>
      </w:divBdr>
    </w:div>
    <w:div w:id="1783573941">
      <w:bodyDiv w:val="1"/>
      <w:marLeft w:val="0"/>
      <w:marRight w:val="0"/>
      <w:marTop w:val="0"/>
      <w:marBottom w:val="0"/>
      <w:divBdr>
        <w:top w:val="none" w:sz="0" w:space="0" w:color="auto"/>
        <w:left w:val="none" w:sz="0" w:space="0" w:color="auto"/>
        <w:bottom w:val="none" w:sz="0" w:space="0" w:color="auto"/>
        <w:right w:val="none" w:sz="0" w:space="0" w:color="auto"/>
      </w:divBdr>
    </w:div>
    <w:div w:id="1871869290">
      <w:bodyDiv w:val="1"/>
      <w:marLeft w:val="0"/>
      <w:marRight w:val="0"/>
      <w:marTop w:val="0"/>
      <w:marBottom w:val="0"/>
      <w:divBdr>
        <w:top w:val="none" w:sz="0" w:space="0" w:color="auto"/>
        <w:left w:val="none" w:sz="0" w:space="0" w:color="auto"/>
        <w:bottom w:val="none" w:sz="0" w:space="0" w:color="auto"/>
        <w:right w:val="none" w:sz="0" w:space="0" w:color="auto"/>
      </w:divBdr>
    </w:div>
    <w:div w:id="1983924622">
      <w:bodyDiv w:val="1"/>
      <w:marLeft w:val="0"/>
      <w:marRight w:val="0"/>
      <w:marTop w:val="0"/>
      <w:marBottom w:val="0"/>
      <w:divBdr>
        <w:top w:val="none" w:sz="0" w:space="0" w:color="auto"/>
        <w:left w:val="none" w:sz="0" w:space="0" w:color="auto"/>
        <w:bottom w:val="none" w:sz="0" w:space="0" w:color="auto"/>
        <w:right w:val="none" w:sz="0" w:space="0" w:color="auto"/>
      </w:divBdr>
      <w:divsChild>
        <w:div w:id="1317805010">
          <w:marLeft w:val="0"/>
          <w:marRight w:val="0"/>
          <w:marTop w:val="0"/>
          <w:marBottom w:val="0"/>
          <w:divBdr>
            <w:top w:val="none" w:sz="0" w:space="0" w:color="auto"/>
            <w:left w:val="none" w:sz="0" w:space="0" w:color="auto"/>
            <w:bottom w:val="none" w:sz="0" w:space="0" w:color="auto"/>
            <w:right w:val="none" w:sz="0" w:space="0" w:color="auto"/>
          </w:divBdr>
        </w:div>
        <w:div w:id="1370908861">
          <w:marLeft w:val="300"/>
          <w:marRight w:val="300"/>
          <w:marTop w:val="0"/>
          <w:marBottom w:val="0"/>
          <w:divBdr>
            <w:top w:val="none" w:sz="0" w:space="0" w:color="auto"/>
            <w:left w:val="none" w:sz="0" w:space="0" w:color="auto"/>
            <w:bottom w:val="none" w:sz="0" w:space="0" w:color="auto"/>
            <w:right w:val="none" w:sz="0" w:space="0" w:color="auto"/>
          </w:divBdr>
          <w:divsChild>
            <w:div w:id="193276060">
              <w:marLeft w:val="0"/>
              <w:marRight w:val="0"/>
              <w:marTop w:val="0"/>
              <w:marBottom w:val="0"/>
              <w:divBdr>
                <w:top w:val="none" w:sz="0" w:space="0" w:color="auto"/>
                <w:left w:val="none" w:sz="0" w:space="0" w:color="auto"/>
                <w:bottom w:val="none" w:sz="0" w:space="0" w:color="auto"/>
                <w:right w:val="none" w:sz="0" w:space="0" w:color="auto"/>
              </w:divBdr>
              <w:divsChild>
                <w:div w:id="822427372">
                  <w:marLeft w:val="0"/>
                  <w:marRight w:val="0"/>
                  <w:marTop w:val="0"/>
                  <w:marBottom w:val="0"/>
                  <w:divBdr>
                    <w:top w:val="none" w:sz="0" w:space="0" w:color="auto"/>
                    <w:left w:val="none" w:sz="0" w:space="0" w:color="auto"/>
                    <w:bottom w:val="none" w:sz="0" w:space="0" w:color="auto"/>
                    <w:right w:val="none" w:sz="0" w:space="0" w:color="auto"/>
                  </w:divBdr>
                  <w:divsChild>
                    <w:div w:id="1904677697">
                      <w:marLeft w:val="0"/>
                      <w:marRight w:val="0"/>
                      <w:marTop w:val="0"/>
                      <w:marBottom w:val="0"/>
                      <w:divBdr>
                        <w:top w:val="none" w:sz="0" w:space="0" w:color="auto"/>
                        <w:left w:val="none" w:sz="0" w:space="0" w:color="auto"/>
                        <w:bottom w:val="none" w:sz="0" w:space="0" w:color="auto"/>
                        <w:right w:val="none" w:sz="0" w:space="0" w:color="auto"/>
                      </w:divBdr>
                      <w:divsChild>
                        <w:div w:id="13292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5828">
              <w:marLeft w:val="0"/>
              <w:marRight w:val="0"/>
              <w:marTop w:val="0"/>
              <w:marBottom w:val="0"/>
              <w:divBdr>
                <w:top w:val="none" w:sz="0" w:space="0" w:color="auto"/>
                <w:left w:val="none" w:sz="0" w:space="0" w:color="auto"/>
                <w:bottom w:val="none" w:sz="0" w:space="0" w:color="auto"/>
                <w:right w:val="none" w:sz="0" w:space="0" w:color="auto"/>
              </w:divBdr>
              <w:divsChild>
                <w:div w:id="369766013">
                  <w:marLeft w:val="0"/>
                  <w:marRight w:val="0"/>
                  <w:marTop w:val="0"/>
                  <w:marBottom w:val="0"/>
                  <w:divBdr>
                    <w:top w:val="none" w:sz="0" w:space="0" w:color="auto"/>
                    <w:left w:val="none" w:sz="0" w:space="0" w:color="auto"/>
                    <w:bottom w:val="none" w:sz="0" w:space="0" w:color="auto"/>
                    <w:right w:val="none" w:sz="0" w:space="0" w:color="auto"/>
                  </w:divBdr>
                  <w:divsChild>
                    <w:div w:id="244070785">
                      <w:marLeft w:val="0"/>
                      <w:marRight w:val="0"/>
                      <w:marTop w:val="0"/>
                      <w:marBottom w:val="0"/>
                      <w:divBdr>
                        <w:top w:val="none" w:sz="0" w:space="0" w:color="auto"/>
                        <w:left w:val="none" w:sz="0" w:space="0" w:color="auto"/>
                        <w:bottom w:val="none" w:sz="0" w:space="0" w:color="auto"/>
                        <w:right w:val="none" w:sz="0" w:space="0" w:color="auto"/>
                      </w:divBdr>
                      <w:divsChild>
                        <w:div w:id="170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1065">
          <w:marLeft w:val="0"/>
          <w:marRight w:val="0"/>
          <w:marTop w:val="0"/>
          <w:marBottom w:val="0"/>
          <w:divBdr>
            <w:top w:val="none" w:sz="0" w:space="0" w:color="auto"/>
            <w:left w:val="none" w:sz="0" w:space="0" w:color="auto"/>
            <w:bottom w:val="none" w:sz="0" w:space="0" w:color="auto"/>
            <w:right w:val="none" w:sz="0" w:space="0" w:color="auto"/>
          </w:divBdr>
        </w:div>
        <w:div w:id="509418823">
          <w:marLeft w:val="300"/>
          <w:marRight w:val="300"/>
          <w:marTop w:val="0"/>
          <w:marBottom w:val="0"/>
          <w:divBdr>
            <w:top w:val="none" w:sz="0" w:space="0" w:color="auto"/>
            <w:left w:val="none" w:sz="0" w:space="0" w:color="auto"/>
            <w:bottom w:val="none" w:sz="0" w:space="0" w:color="auto"/>
            <w:right w:val="none" w:sz="0" w:space="0" w:color="auto"/>
          </w:divBdr>
          <w:divsChild>
            <w:div w:id="2007778674">
              <w:marLeft w:val="0"/>
              <w:marRight w:val="0"/>
              <w:marTop w:val="0"/>
              <w:marBottom w:val="0"/>
              <w:divBdr>
                <w:top w:val="none" w:sz="0" w:space="0" w:color="auto"/>
                <w:left w:val="none" w:sz="0" w:space="0" w:color="auto"/>
                <w:bottom w:val="none" w:sz="0" w:space="0" w:color="auto"/>
                <w:right w:val="none" w:sz="0" w:space="0" w:color="auto"/>
              </w:divBdr>
              <w:divsChild>
                <w:div w:id="764888252">
                  <w:marLeft w:val="0"/>
                  <w:marRight w:val="0"/>
                  <w:marTop w:val="0"/>
                  <w:marBottom w:val="0"/>
                  <w:divBdr>
                    <w:top w:val="none" w:sz="0" w:space="0" w:color="auto"/>
                    <w:left w:val="none" w:sz="0" w:space="0" w:color="auto"/>
                    <w:bottom w:val="none" w:sz="0" w:space="0" w:color="auto"/>
                    <w:right w:val="none" w:sz="0" w:space="0" w:color="auto"/>
                  </w:divBdr>
                  <w:divsChild>
                    <w:div w:id="1484539243">
                      <w:marLeft w:val="0"/>
                      <w:marRight w:val="0"/>
                      <w:marTop w:val="0"/>
                      <w:marBottom w:val="0"/>
                      <w:divBdr>
                        <w:top w:val="none" w:sz="0" w:space="0" w:color="auto"/>
                        <w:left w:val="none" w:sz="0" w:space="0" w:color="auto"/>
                        <w:bottom w:val="none" w:sz="0" w:space="0" w:color="auto"/>
                        <w:right w:val="none" w:sz="0" w:space="0" w:color="auto"/>
                      </w:divBdr>
                      <w:divsChild>
                        <w:div w:id="1543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7994">
              <w:marLeft w:val="0"/>
              <w:marRight w:val="0"/>
              <w:marTop w:val="0"/>
              <w:marBottom w:val="0"/>
              <w:divBdr>
                <w:top w:val="none" w:sz="0" w:space="0" w:color="auto"/>
                <w:left w:val="none" w:sz="0" w:space="0" w:color="auto"/>
                <w:bottom w:val="none" w:sz="0" w:space="0" w:color="auto"/>
                <w:right w:val="none" w:sz="0" w:space="0" w:color="auto"/>
              </w:divBdr>
              <w:divsChild>
                <w:div w:id="318460356">
                  <w:marLeft w:val="0"/>
                  <w:marRight w:val="0"/>
                  <w:marTop w:val="0"/>
                  <w:marBottom w:val="0"/>
                  <w:divBdr>
                    <w:top w:val="none" w:sz="0" w:space="0" w:color="auto"/>
                    <w:left w:val="none" w:sz="0" w:space="0" w:color="auto"/>
                    <w:bottom w:val="none" w:sz="0" w:space="0" w:color="auto"/>
                    <w:right w:val="none" w:sz="0" w:space="0" w:color="auto"/>
                  </w:divBdr>
                  <w:divsChild>
                    <w:div w:id="1177037847">
                      <w:marLeft w:val="0"/>
                      <w:marRight w:val="0"/>
                      <w:marTop w:val="0"/>
                      <w:marBottom w:val="0"/>
                      <w:divBdr>
                        <w:top w:val="none" w:sz="0" w:space="0" w:color="auto"/>
                        <w:left w:val="none" w:sz="0" w:space="0" w:color="auto"/>
                        <w:bottom w:val="none" w:sz="0" w:space="0" w:color="auto"/>
                        <w:right w:val="none" w:sz="0" w:space="0" w:color="auto"/>
                      </w:divBdr>
                      <w:divsChild>
                        <w:div w:id="13774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928">
          <w:marLeft w:val="0"/>
          <w:marRight w:val="0"/>
          <w:marTop w:val="0"/>
          <w:marBottom w:val="0"/>
          <w:divBdr>
            <w:top w:val="none" w:sz="0" w:space="0" w:color="auto"/>
            <w:left w:val="none" w:sz="0" w:space="0" w:color="auto"/>
            <w:bottom w:val="none" w:sz="0" w:space="0" w:color="auto"/>
            <w:right w:val="none" w:sz="0" w:space="0" w:color="auto"/>
          </w:divBdr>
        </w:div>
        <w:div w:id="569970733">
          <w:marLeft w:val="300"/>
          <w:marRight w:val="300"/>
          <w:marTop w:val="0"/>
          <w:marBottom w:val="0"/>
          <w:divBdr>
            <w:top w:val="none" w:sz="0" w:space="0" w:color="auto"/>
            <w:left w:val="none" w:sz="0" w:space="0" w:color="auto"/>
            <w:bottom w:val="none" w:sz="0" w:space="0" w:color="auto"/>
            <w:right w:val="none" w:sz="0" w:space="0" w:color="auto"/>
          </w:divBdr>
          <w:divsChild>
            <w:div w:id="2050571693">
              <w:marLeft w:val="0"/>
              <w:marRight w:val="0"/>
              <w:marTop w:val="0"/>
              <w:marBottom w:val="0"/>
              <w:divBdr>
                <w:top w:val="none" w:sz="0" w:space="0" w:color="auto"/>
                <w:left w:val="none" w:sz="0" w:space="0" w:color="auto"/>
                <w:bottom w:val="none" w:sz="0" w:space="0" w:color="auto"/>
                <w:right w:val="none" w:sz="0" w:space="0" w:color="auto"/>
              </w:divBdr>
              <w:divsChild>
                <w:div w:id="1691878030">
                  <w:marLeft w:val="0"/>
                  <w:marRight w:val="0"/>
                  <w:marTop w:val="0"/>
                  <w:marBottom w:val="0"/>
                  <w:divBdr>
                    <w:top w:val="none" w:sz="0" w:space="0" w:color="auto"/>
                    <w:left w:val="none" w:sz="0" w:space="0" w:color="auto"/>
                    <w:bottom w:val="none" w:sz="0" w:space="0" w:color="auto"/>
                    <w:right w:val="none" w:sz="0" w:space="0" w:color="auto"/>
                  </w:divBdr>
                  <w:divsChild>
                    <w:div w:id="613514144">
                      <w:marLeft w:val="0"/>
                      <w:marRight w:val="0"/>
                      <w:marTop w:val="0"/>
                      <w:marBottom w:val="0"/>
                      <w:divBdr>
                        <w:top w:val="none" w:sz="0" w:space="0" w:color="auto"/>
                        <w:left w:val="none" w:sz="0" w:space="0" w:color="auto"/>
                        <w:bottom w:val="none" w:sz="0" w:space="0" w:color="auto"/>
                        <w:right w:val="none" w:sz="0" w:space="0" w:color="auto"/>
                      </w:divBdr>
                      <w:divsChild>
                        <w:div w:id="15528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3836">
          <w:marLeft w:val="0"/>
          <w:marRight w:val="0"/>
          <w:marTop w:val="0"/>
          <w:marBottom w:val="0"/>
          <w:divBdr>
            <w:top w:val="none" w:sz="0" w:space="0" w:color="auto"/>
            <w:left w:val="none" w:sz="0" w:space="0" w:color="auto"/>
            <w:bottom w:val="none" w:sz="0" w:space="0" w:color="auto"/>
            <w:right w:val="none" w:sz="0" w:space="0" w:color="auto"/>
          </w:divBdr>
        </w:div>
        <w:div w:id="1309092284">
          <w:marLeft w:val="300"/>
          <w:marRight w:val="300"/>
          <w:marTop w:val="0"/>
          <w:marBottom w:val="0"/>
          <w:divBdr>
            <w:top w:val="none" w:sz="0" w:space="0" w:color="auto"/>
            <w:left w:val="none" w:sz="0" w:space="0" w:color="auto"/>
            <w:bottom w:val="none" w:sz="0" w:space="0" w:color="auto"/>
            <w:right w:val="none" w:sz="0" w:space="0" w:color="auto"/>
          </w:divBdr>
          <w:divsChild>
            <w:div w:id="1326519062">
              <w:marLeft w:val="0"/>
              <w:marRight w:val="0"/>
              <w:marTop w:val="0"/>
              <w:marBottom w:val="0"/>
              <w:divBdr>
                <w:top w:val="none" w:sz="0" w:space="0" w:color="auto"/>
                <w:left w:val="none" w:sz="0" w:space="0" w:color="auto"/>
                <w:bottom w:val="none" w:sz="0" w:space="0" w:color="auto"/>
                <w:right w:val="none" w:sz="0" w:space="0" w:color="auto"/>
              </w:divBdr>
              <w:divsChild>
                <w:div w:id="1920019408">
                  <w:marLeft w:val="0"/>
                  <w:marRight w:val="0"/>
                  <w:marTop w:val="0"/>
                  <w:marBottom w:val="0"/>
                  <w:divBdr>
                    <w:top w:val="none" w:sz="0" w:space="0" w:color="auto"/>
                    <w:left w:val="none" w:sz="0" w:space="0" w:color="auto"/>
                    <w:bottom w:val="none" w:sz="0" w:space="0" w:color="auto"/>
                    <w:right w:val="none" w:sz="0" w:space="0" w:color="auto"/>
                  </w:divBdr>
                  <w:divsChild>
                    <w:div w:id="631865122">
                      <w:marLeft w:val="0"/>
                      <w:marRight w:val="0"/>
                      <w:marTop w:val="0"/>
                      <w:marBottom w:val="0"/>
                      <w:divBdr>
                        <w:top w:val="none" w:sz="0" w:space="0" w:color="auto"/>
                        <w:left w:val="none" w:sz="0" w:space="0" w:color="auto"/>
                        <w:bottom w:val="none" w:sz="0" w:space="0" w:color="auto"/>
                        <w:right w:val="none" w:sz="0" w:space="0" w:color="auto"/>
                      </w:divBdr>
                      <w:divsChild>
                        <w:div w:id="7732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3526">
          <w:marLeft w:val="0"/>
          <w:marRight w:val="0"/>
          <w:marTop w:val="0"/>
          <w:marBottom w:val="0"/>
          <w:divBdr>
            <w:top w:val="none" w:sz="0" w:space="0" w:color="auto"/>
            <w:left w:val="none" w:sz="0" w:space="0" w:color="auto"/>
            <w:bottom w:val="none" w:sz="0" w:space="0" w:color="auto"/>
            <w:right w:val="none" w:sz="0" w:space="0" w:color="auto"/>
          </w:divBdr>
        </w:div>
        <w:div w:id="1927960499">
          <w:marLeft w:val="300"/>
          <w:marRight w:val="300"/>
          <w:marTop w:val="0"/>
          <w:marBottom w:val="0"/>
          <w:divBdr>
            <w:top w:val="none" w:sz="0" w:space="0" w:color="auto"/>
            <w:left w:val="none" w:sz="0" w:space="0" w:color="auto"/>
            <w:bottom w:val="none" w:sz="0" w:space="0" w:color="auto"/>
            <w:right w:val="none" w:sz="0" w:space="0" w:color="auto"/>
          </w:divBdr>
          <w:divsChild>
            <w:div w:id="1946107905">
              <w:marLeft w:val="0"/>
              <w:marRight w:val="0"/>
              <w:marTop w:val="0"/>
              <w:marBottom w:val="0"/>
              <w:divBdr>
                <w:top w:val="none" w:sz="0" w:space="0" w:color="auto"/>
                <w:left w:val="none" w:sz="0" w:space="0" w:color="auto"/>
                <w:bottom w:val="none" w:sz="0" w:space="0" w:color="auto"/>
                <w:right w:val="none" w:sz="0" w:space="0" w:color="auto"/>
              </w:divBdr>
              <w:divsChild>
                <w:div w:id="1802962921">
                  <w:marLeft w:val="0"/>
                  <w:marRight w:val="0"/>
                  <w:marTop w:val="0"/>
                  <w:marBottom w:val="0"/>
                  <w:divBdr>
                    <w:top w:val="none" w:sz="0" w:space="0" w:color="auto"/>
                    <w:left w:val="none" w:sz="0" w:space="0" w:color="auto"/>
                    <w:bottom w:val="none" w:sz="0" w:space="0" w:color="auto"/>
                    <w:right w:val="none" w:sz="0" w:space="0" w:color="auto"/>
                  </w:divBdr>
                  <w:divsChild>
                    <w:div w:id="1656639903">
                      <w:marLeft w:val="0"/>
                      <w:marRight w:val="0"/>
                      <w:marTop w:val="0"/>
                      <w:marBottom w:val="0"/>
                      <w:divBdr>
                        <w:top w:val="none" w:sz="0" w:space="0" w:color="auto"/>
                        <w:left w:val="none" w:sz="0" w:space="0" w:color="auto"/>
                        <w:bottom w:val="none" w:sz="0" w:space="0" w:color="auto"/>
                        <w:right w:val="none" w:sz="0" w:space="0" w:color="auto"/>
                      </w:divBdr>
                      <w:divsChild>
                        <w:div w:id="5811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23356">
              <w:marLeft w:val="0"/>
              <w:marRight w:val="0"/>
              <w:marTop w:val="0"/>
              <w:marBottom w:val="0"/>
              <w:divBdr>
                <w:top w:val="none" w:sz="0" w:space="0" w:color="auto"/>
                <w:left w:val="none" w:sz="0" w:space="0" w:color="auto"/>
                <w:bottom w:val="none" w:sz="0" w:space="0" w:color="auto"/>
                <w:right w:val="none" w:sz="0" w:space="0" w:color="auto"/>
              </w:divBdr>
              <w:divsChild>
                <w:div w:id="51931752">
                  <w:marLeft w:val="0"/>
                  <w:marRight w:val="0"/>
                  <w:marTop w:val="0"/>
                  <w:marBottom w:val="0"/>
                  <w:divBdr>
                    <w:top w:val="none" w:sz="0" w:space="0" w:color="auto"/>
                    <w:left w:val="none" w:sz="0" w:space="0" w:color="auto"/>
                    <w:bottom w:val="none" w:sz="0" w:space="0" w:color="auto"/>
                    <w:right w:val="none" w:sz="0" w:space="0" w:color="auto"/>
                  </w:divBdr>
                  <w:divsChild>
                    <w:div w:id="1847211929">
                      <w:marLeft w:val="0"/>
                      <w:marRight w:val="0"/>
                      <w:marTop w:val="0"/>
                      <w:marBottom w:val="0"/>
                      <w:divBdr>
                        <w:top w:val="none" w:sz="0" w:space="0" w:color="auto"/>
                        <w:left w:val="none" w:sz="0" w:space="0" w:color="auto"/>
                        <w:bottom w:val="none" w:sz="0" w:space="0" w:color="auto"/>
                        <w:right w:val="none" w:sz="0" w:space="0" w:color="auto"/>
                      </w:divBdr>
                      <w:divsChild>
                        <w:div w:id="19984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8157">
          <w:marLeft w:val="0"/>
          <w:marRight w:val="0"/>
          <w:marTop w:val="0"/>
          <w:marBottom w:val="0"/>
          <w:divBdr>
            <w:top w:val="none" w:sz="0" w:space="0" w:color="auto"/>
            <w:left w:val="none" w:sz="0" w:space="0" w:color="auto"/>
            <w:bottom w:val="none" w:sz="0" w:space="0" w:color="auto"/>
            <w:right w:val="none" w:sz="0" w:space="0" w:color="auto"/>
          </w:divBdr>
        </w:div>
        <w:div w:id="1592542633">
          <w:marLeft w:val="300"/>
          <w:marRight w:val="300"/>
          <w:marTop w:val="0"/>
          <w:marBottom w:val="0"/>
          <w:divBdr>
            <w:top w:val="none" w:sz="0" w:space="0" w:color="auto"/>
            <w:left w:val="none" w:sz="0" w:space="0" w:color="auto"/>
            <w:bottom w:val="none" w:sz="0" w:space="0" w:color="auto"/>
            <w:right w:val="none" w:sz="0" w:space="0" w:color="auto"/>
          </w:divBdr>
          <w:divsChild>
            <w:div w:id="597369327">
              <w:marLeft w:val="0"/>
              <w:marRight w:val="0"/>
              <w:marTop w:val="0"/>
              <w:marBottom w:val="0"/>
              <w:divBdr>
                <w:top w:val="none" w:sz="0" w:space="0" w:color="auto"/>
                <w:left w:val="none" w:sz="0" w:space="0" w:color="auto"/>
                <w:bottom w:val="none" w:sz="0" w:space="0" w:color="auto"/>
                <w:right w:val="none" w:sz="0" w:space="0" w:color="auto"/>
              </w:divBdr>
              <w:divsChild>
                <w:div w:id="1912082007">
                  <w:marLeft w:val="0"/>
                  <w:marRight w:val="0"/>
                  <w:marTop w:val="0"/>
                  <w:marBottom w:val="0"/>
                  <w:divBdr>
                    <w:top w:val="none" w:sz="0" w:space="0" w:color="auto"/>
                    <w:left w:val="none" w:sz="0" w:space="0" w:color="auto"/>
                    <w:bottom w:val="none" w:sz="0" w:space="0" w:color="auto"/>
                    <w:right w:val="none" w:sz="0" w:space="0" w:color="auto"/>
                  </w:divBdr>
                  <w:divsChild>
                    <w:div w:id="1678000052">
                      <w:marLeft w:val="0"/>
                      <w:marRight w:val="0"/>
                      <w:marTop w:val="0"/>
                      <w:marBottom w:val="0"/>
                      <w:divBdr>
                        <w:top w:val="none" w:sz="0" w:space="0" w:color="auto"/>
                        <w:left w:val="none" w:sz="0" w:space="0" w:color="auto"/>
                        <w:bottom w:val="none" w:sz="0" w:space="0" w:color="auto"/>
                        <w:right w:val="none" w:sz="0" w:space="0" w:color="auto"/>
                      </w:divBdr>
                      <w:divsChild>
                        <w:div w:id="12794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93154">
          <w:marLeft w:val="0"/>
          <w:marRight w:val="0"/>
          <w:marTop w:val="0"/>
          <w:marBottom w:val="0"/>
          <w:divBdr>
            <w:top w:val="none" w:sz="0" w:space="0" w:color="auto"/>
            <w:left w:val="none" w:sz="0" w:space="0" w:color="auto"/>
            <w:bottom w:val="none" w:sz="0" w:space="0" w:color="auto"/>
            <w:right w:val="none" w:sz="0" w:space="0" w:color="auto"/>
          </w:divBdr>
        </w:div>
        <w:div w:id="361977120">
          <w:marLeft w:val="300"/>
          <w:marRight w:val="300"/>
          <w:marTop w:val="0"/>
          <w:marBottom w:val="0"/>
          <w:divBdr>
            <w:top w:val="none" w:sz="0" w:space="0" w:color="auto"/>
            <w:left w:val="none" w:sz="0" w:space="0" w:color="auto"/>
            <w:bottom w:val="none" w:sz="0" w:space="0" w:color="auto"/>
            <w:right w:val="none" w:sz="0" w:space="0" w:color="auto"/>
          </w:divBdr>
          <w:divsChild>
            <w:div w:id="503015980">
              <w:marLeft w:val="0"/>
              <w:marRight w:val="0"/>
              <w:marTop w:val="0"/>
              <w:marBottom w:val="0"/>
              <w:divBdr>
                <w:top w:val="none" w:sz="0" w:space="0" w:color="auto"/>
                <w:left w:val="none" w:sz="0" w:space="0" w:color="auto"/>
                <w:bottom w:val="none" w:sz="0" w:space="0" w:color="auto"/>
                <w:right w:val="none" w:sz="0" w:space="0" w:color="auto"/>
              </w:divBdr>
              <w:divsChild>
                <w:div w:id="18706050">
                  <w:marLeft w:val="0"/>
                  <w:marRight w:val="0"/>
                  <w:marTop w:val="0"/>
                  <w:marBottom w:val="0"/>
                  <w:divBdr>
                    <w:top w:val="none" w:sz="0" w:space="0" w:color="auto"/>
                    <w:left w:val="none" w:sz="0" w:space="0" w:color="auto"/>
                    <w:bottom w:val="none" w:sz="0" w:space="0" w:color="auto"/>
                    <w:right w:val="none" w:sz="0" w:space="0" w:color="auto"/>
                  </w:divBdr>
                  <w:divsChild>
                    <w:div w:id="1365598762">
                      <w:marLeft w:val="0"/>
                      <w:marRight w:val="0"/>
                      <w:marTop w:val="0"/>
                      <w:marBottom w:val="0"/>
                      <w:divBdr>
                        <w:top w:val="none" w:sz="0" w:space="0" w:color="auto"/>
                        <w:left w:val="none" w:sz="0" w:space="0" w:color="auto"/>
                        <w:bottom w:val="none" w:sz="0" w:space="0" w:color="auto"/>
                        <w:right w:val="none" w:sz="0" w:space="0" w:color="auto"/>
                      </w:divBdr>
                      <w:divsChild>
                        <w:div w:id="18922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0095">
              <w:marLeft w:val="0"/>
              <w:marRight w:val="0"/>
              <w:marTop w:val="0"/>
              <w:marBottom w:val="0"/>
              <w:divBdr>
                <w:top w:val="none" w:sz="0" w:space="0" w:color="auto"/>
                <w:left w:val="none" w:sz="0" w:space="0" w:color="auto"/>
                <w:bottom w:val="none" w:sz="0" w:space="0" w:color="auto"/>
                <w:right w:val="none" w:sz="0" w:space="0" w:color="auto"/>
              </w:divBdr>
              <w:divsChild>
                <w:div w:id="488130340">
                  <w:marLeft w:val="0"/>
                  <w:marRight w:val="0"/>
                  <w:marTop w:val="0"/>
                  <w:marBottom w:val="0"/>
                  <w:divBdr>
                    <w:top w:val="none" w:sz="0" w:space="0" w:color="auto"/>
                    <w:left w:val="none" w:sz="0" w:space="0" w:color="auto"/>
                    <w:bottom w:val="none" w:sz="0" w:space="0" w:color="auto"/>
                    <w:right w:val="none" w:sz="0" w:space="0" w:color="auto"/>
                  </w:divBdr>
                  <w:divsChild>
                    <w:div w:id="625235051">
                      <w:marLeft w:val="0"/>
                      <w:marRight w:val="0"/>
                      <w:marTop w:val="0"/>
                      <w:marBottom w:val="0"/>
                      <w:divBdr>
                        <w:top w:val="none" w:sz="0" w:space="0" w:color="auto"/>
                        <w:left w:val="none" w:sz="0" w:space="0" w:color="auto"/>
                        <w:bottom w:val="none" w:sz="0" w:space="0" w:color="auto"/>
                        <w:right w:val="none" w:sz="0" w:space="0" w:color="auto"/>
                      </w:divBdr>
                      <w:divsChild>
                        <w:div w:id="9577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7670">
          <w:marLeft w:val="0"/>
          <w:marRight w:val="0"/>
          <w:marTop w:val="0"/>
          <w:marBottom w:val="0"/>
          <w:divBdr>
            <w:top w:val="none" w:sz="0" w:space="0" w:color="auto"/>
            <w:left w:val="none" w:sz="0" w:space="0" w:color="auto"/>
            <w:bottom w:val="none" w:sz="0" w:space="0" w:color="auto"/>
            <w:right w:val="none" w:sz="0" w:space="0" w:color="auto"/>
          </w:divBdr>
        </w:div>
        <w:div w:id="591816821">
          <w:marLeft w:val="300"/>
          <w:marRight w:val="300"/>
          <w:marTop w:val="0"/>
          <w:marBottom w:val="0"/>
          <w:divBdr>
            <w:top w:val="none" w:sz="0" w:space="0" w:color="auto"/>
            <w:left w:val="none" w:sz="0" w:space="0" w:color="auto"/>
            <w:bottom w:val="none" w:sz="0" w:space="0" w:color="auto"/>
            <w:right w:val="none" w:sz="0" w:space="0" w:color="auto"/>
          </w:divBdr>
          <w:divsChild>
            <w:div w:id="14424480">
              <w:marLeft w:val="0"/>
              <w:marRight w:val="0"/>
              <w:marTop w:val="0"/>
              <w:marBottom w:val="0"/>
              <w:divBdr>
                <w:top w:val="none" w:sz="0" w:space="0" w:color="auto"/>
                <w:left w:val="none" w:sz="0" w:space="0" w:color="auto"/>
                <w:bottom w:val="none" w:sz="0" w:space="0" w:color="auto"/>
                <w:right w:val="none" w:sz="0" w:space="0" w:color="auto"/>
              </w:divBdr>
              <w:divsChild>
                <w:div w:id="1455948947">
                  <w:marLeft w:val="0"/>
                  <w:marRight w:val="0"/>
                  <w:marTop w:val="0"/>
                  <w:marBottom w:val="0"/>
                  <w:divBdr>
                    <w:top w:val="none" w:sz="0" w:space="0" w:color="auto"/>
                    <w:left w:val="none" w:sz="0" w:space="0" w:color="auto"/>
                    <w:bottom w:val="none" w:sz="0" w:space="0" w:color="auto"/>
                    <w:right w:val="none" w:sz="0" w:space="0" w:color="auto"/>
                  </w:divBdr>
                  <w:divsChild>
                    <w:div w:id="143395773">
                      <w:marLeft w:val="0"/>
                      <w:marRight w:val="0"/>
                      <w:marTop w:val="0"/>
                      <w:marBottom w:val="0"/>
                      <w:divBdr>
                        <w:top w:val="none" w:sz="0" w:space="0" w:color="auto"/>
                        <w:left w:val="none" w:sz="0" w:space="0" w:color="auto"/>
                        <w:bottom w:val="none" w:sz="0" w:space="0" w:color="auto"/>
                        <w:right w:val="none" w:sz="0" w:space="0" w:color="auto"/>
                      </w:divBdr>
                      <w:divsChild>
                        <w:div w:id="10504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178">
              <w:marLeft w:val="0"/>
              <w:marRight w:val="0"/>
              <w:marTop w:val="0"/>
              <w:marBottom w:val="0"/>
              <w:divBdr>
                <w:top w:val="none" w:sz="0" w:space="0" w:color="auto"/>
                <w:left w:val="none" w:sz="0" w:space="0" w:color="auto"/>
                <w:bottom w:val="none" w:sz="0" w:space="0" w:color="auto"/>
                <w:right w:val="none" w:sz="0" w:space="0" w:color="auto"/>
              </w:divBdr>
              <w:divsChild>
                <w:div w:id="1974483141">
                  <w:marLeft w:val="0"/>
                  <w:marRight w:val="0"/>
                  <w:marTop w:val="0"/>
                  <w:marBottom w:val="0"/>
                  <w:divBdr>
                    <w:top w:val="none" w:sz="0" w:space="0" w:color="auto"/>
                    <w:left w:val="none" w:sz="0" w:space="0" w:color="auto"/>
                    <w:bottom w:val="none" w:sz="0" w:space="0" w:color="auto"/>
                    <w:right w:val="none" w:sz="0" w:space="0" w:color="auto"/>
                  </w:divBdr>
                  <w:divsChild>
                    <w:div w:id="1777943376">
                      <w:marLeft w:val="0"/>
                      <w:marRight w:val="0"/>
                      <w:marTop w:val="0"/>
                      <w:marBottom w:val="0"/>
                      <w:divBdr>
                        <w:top w:val="none" w:sz="0" w:space="0" w:color="auto"/>
                        <w:left w:val="none" w:sz="0" w:space="0" w:color="auto"/>
                        <w:bottom w:val="none" w:sz="0" w:space="0" w:color="auto"/>
                        <w:right w:val="none" w:sz="0" w:space="0" w:color="auto"/>
                      </w:divBdr>
                      <w:divsChild>
                        <w:div w:id="5406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363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kders.ankara.edu.tr/mod/resource/view.php?id=31611" TargetMode="External"/><Relationship Id="rId13" Type="http://schemas.openxmlformats.org/officeDocument/2006/relationships/hyperlink" Target="https://acikders.ankara.edu.tr/mod/resource/view.php?id=31616" TargetMode="External"/><Relationship Id="rId3" Type="http://schemas.openxmlformats.org/officeDocument/2006/relationships/settings" Target="settings.xml"/><Relationship Id="rId7" Type="http://schemas.openxmlformats.org/officeDocument/2006/relationships/hyperlink" Target="https://acikders.ankara.edu.tr/mod/resource/view.php?id=19267" TargetMode="External"/><Relationship Id="rId12" Type="http://schemas.openxmlformats.org/officeDocument/2006/relationships/hyperlink" Target="https://acikders.ankara.edu.tr/mod/resource/view.php?id=192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cikders.ankara.edu.tr/mod/resource/view.php?id=19266" TargetMode="External"/><Relationship Id="rId11" Type="http://schemas.openxmlformats.org/officeDocument/2006/relationships/hyperlink" Target="https://acikders.ankara.edu.tr/mod/resource/view.php?id=19271" TargetMode="External"/><Relationship Id="rId5" Type="http://schemas.openxmlformats.org/officeDocument/2006/relationships/hyperlink" Target="https://acikders.ankara.edu.tr/mod/resource/view.php?id=31612" TargetMode="External"/><Relationship Id="rId15" Type="http://schemas.openxmlformats.org/officeDocument/2006/relationships/fontTable" Target="fontTable.xml"/><Relationship Id="rId10" Type="http://schemas.openxmlformats.org/officeDocument/2006/relationships/hyperlink" Target="https://acikders.ankara.edu.tr/mod/resource/view.php?id=31614" TargetMode="External"/><Relationship Id="rId4" Type="http://schemas.openxmlformats.org/officeDocument/2006/relationships/webSettings" Target="webSettings.xml"/><Relationship Id="rId9" Type="http://schemas.openxmlformats.org/officeDocument/2006/relationships/hyperlink" Target="https://acikders.ankara.edu.tr/mod/resource/view.php?id=19269" TargetMode="External"/><Relationship Id="rId14" Type="http://schemas.openxmlformats.org/officeDocument/2006/relationships/hyperlink" Target="https://acikders.ankara.edu.tr/mod/resource/view.php?id=3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1783</Words>
  <Characters>10164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YEŞİLYURT</dc:creator>
  <cp:lastModifiedBy>PERIHAN KUKUL</cp:lastModifiedBy>
  <cp:revision>3</cp:revision>
  <dcterms:created xsi:type="dcterms:W3CDTF">2020-06-29T12:41:00Z</dcterms:created>
  <dcterms:modified xsi:type="dcterms:W3CDTF">2020-06-30T08:32:00Z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2010</vt:lpwstr>
  </property>
  <property fmtid="{D5CDD505-2E9C-101B-9397-08002B2CF9AE}" pid="4" name="LastSaved">
    <vt:filetime>2020-06-09T00:00:00Z</vt:filetime>
  </property>
</Properties>
</file>